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ED6" w:rsidRPr="00BF0ED6" w:rsidRDefault="00BF0ED6" w:rsidP="00BF0ED6">
      <w:pPr>
        <w:jc w:val="center"/>
        <w:rPr>
          <w:rFonts w:ascii="方正小标宋简体" w:eastAsia="方正小标宋简体" w:hAnsi="仿宋" w:hint="eastAsia"/>
          <w:sz w:val="36"/>
          <w:szCs w:val="36"/>
        </w:rPr>
      </w:pPr>
      <w:r w:rsidRPr="00BF0ED6">
        <w:rPr>
          <w:rFonts w:ascii="方正小标宋简体" w:eastAsia="方正小标宋简体" w:hAnsi="仿宋" w:hint="eastAsia"/>
          <w:sz w:val="36"/>
          <w:szCs w:val="36"/>
        </w:rPr>
        <w:t>坚定不移闯出新路 决战决胜全面小康</w:t>
      </w:r>
    </w:p>
    <w:p w:rsidR="00BF0ED6" w:rsidRPr="00BF0ED6" w:rsidRDefault="00BF0ED6" w:rsidP="00BF0ED6">
      <w:pPr>
        <w:jc w:val="center"/>
        <w:rPr>
          <w:rFonts w:ascii="方正小标宋简体" w:eastAsia="方正小标宋简体" w:hAnsi="仿宋" w:hint="eastAsia"/>
          <w:sz w:val="36"/>
          <w:szCs w:val="36"/>
        </w:rPr>
      </w:pPr>
      <w:r w:rsidRPr="00BF0ED6">
        <w:rPr>
          <w:rFonts w:ascii="方正小标宋简体" w:eastAsia="方正小标宋简体" w:hAnsi="仿宋" w:hint="eastAsia"/>
          <w:sz w:val="36"/>
          <w:szCs w:val="36"/>
        </w:rPr>
        <w:t>为建设创新协调绿色开放共享的美好安徽而奋斗</w:t>
      </w:r>
    </w:p>
    <w:p w:rsidR="00BF0ED6" w:rsidRPr="00BF0ED6" w:rsidRDefault="00BF0ED6" w:rsidP="00BF0ED6">
      <w:pPr>
        <w:jc w:val="right"/>
        <w:rPr>
          <w:rFonts w:ascii="楷体_GB2312" w:eastAsia="楷体_GB2312" w:hAnsi="仿宋" w:hint="eastAsia"/>
          <w:b/>
          <w:sz w:val="30"/>
          <w:szCs w:val="30"/>
        </w:rPr>
      </w:pPr>
      <w:r w:rsidRPr="00BF0ED6">
        <w:rPr>
          <w:rFonts w:ascii="楷体_GB2312" w:eastAsia="楷体_GB2312" w:hAnsi="仿宋" w:hint="eastAsia"/>
          <w:b/>
          <w:sz w:val="30"/>
          <w:szCs w:val="30"/>
        </w:rPr>
        <w:t>——</w:t>
      </w:r>
      <w:r w:rsidRPr="00BF0ED6">
        <w:rPr>
          <w:rFonts w:ascii="楷体_GB2312" w:eastAsia="楷体_GB2312" w:hAnsi="仿宋" w:hint="eastAsia"/>
          <w:b/>
          <w:sz w:val="30"/>
          <w:szCs w:val="30"/>
        </w:rPr>
        <w:t>李锦斌同志在安徽省第十次党代会上的报告(摘登)</w:t>
      </w:r>
    </w:p>
    <w:p w:rsidR="00BF0ED6" w:rsidRPr="00BF0ED6" w:rsidRDefault="00BF0ED6" w:rsidP="00BF0ED6">
      <w:pPr>
        <w:rPr>
          <w:rFonts w:ascii="仿宋" w:eastAsia="仿宋" w:hAnsi="仿宋"/>
          <w:sz w:val="30"/>
          <w:szCs w:val="30"/>
        </w:rPr>
      </w:pPr>
    </w:p>
    <w:p w:rsidR="004D2296" w:rsidRPr="00BF0ED6" w:rsidRDefault="00BF0ED6" w:rsidP="00BF0ED6">
      <w:pPr>
        <w:jc w:val="center"/>
        <w:rPr>
          <w:rFonts w:ascii="楷体_GB2312" w:eastAsia="楷体_GB2312" w:hAnsi="仿宋" w:hint="eastAsia"/>
          <w:b/>
          <w:sz w:val="30"/>
          <w:szCs w:val="30"/>
        </w:rPr>
      </w:pPr>
      <w:r w:rsidRPr="00BF0ED6">
        <w:rPr>
          <w:rFonts w:ascii="楷体_GB2312" w:eastAsia="楷体_GB2312" w:hAnsi="仿宋" w:hint="eastAsia"/>
          <w:b/>
          <w:sz w:val="30"/>
          <w:szCs w:val="30"/>
        </w:rPr>
        <w:t>（2016年10月30日）</w:t>
      </w:r>
    </w:p>
    <w:p w:rsidR="00BF0ED6" w:rsidRDefault="00BF0ED6" w:rsidP="00BF0ED6">
      <w:pPr>
        <w:rPr>
          <w:rFonts w:ascii="仿宋" w:eastAsia="仿宋" w:hAnsi="仿宋" w:hint="eastAsia"/>
          <w:sz w:val="30"/>
          <w:szCs w:val="30"/>
        </w:rPr>
      </w:pPr>
    </w:p>
    <w:p w:rsidR="00BF0ED6" w:rsidRPr="00BF0ED6" w:rsidRDefault="00BF0ED6" w:rsidP="00BF0ED6">
      <w:pPr>
        <w:jc w:val="center"/>
        <w:rPr>
          <w:rFonts w:ascii="黑体" w:eastAsia="黑体" w:hAnsi="黑体" w:hint="eastAsia"/>
          <w:sz w:val="30"/>
          <w:szCs w:val="30"/>
        </w:rPr>
      </w:pPr>
      <w:r w:rsidRPr="00BF0ED6">
        <w:rPr>
          <w:rFonts w:ascii="黑体" w:eastAsia="黑体" w:hAnsi="黑体" w:hint="eastAsia"/>
          <w:sz w:val="30"/>
          <w:szCs w:val="30"/>
        </w:rPr>
        <w:t>一、美好安徽建设迈出坚实步伐</w:t>
      </w:r>
    </w:p>
    <w:p w:rsidR="00BF0ED6" w:rsidRPr="00BF0ED6" w:rsidRDefault="00BF0ED6" w:rsidP="00BF0ED6">
      <w:pPr>
        <w:ind w:firstLineChars="200" w:firstLine="600"/>
        <w:rPr>
          <w:rFonts w:ascii="仿宋" w:eastAsia="仿宋" w:hAnsi="仿宋"/>
          <w:sz w:val="30"/>
          <w:szCs w:val="30"/>
        </w:rPr>
      </w:pPr>
      <w:r w:rsidRPr="00BF0ED6">
        <w:rPr>
          <w:rFonts w:ascii="仿宋" w:eastAsia="仿宋" w:hAnsi="仿宋" w:hint="eastAsia"/>
          <w:sz w:val="30"/>
          <w:szCs w:val="30"/>
        </w:rPr>
        <w:t>省第九次党代会以来，全省各级党组织认真贯彻落实党的十八大、十八届三中、四中、五中、六中全会和习近平总书记系列重要讲话精神，一心一意谋发展，聚精会神抓党建，胜利完成省第九次党代会确定的目标任务，经济强省、文化强省、生态强省建设和各项事业取得新的重大成就。</w:t>
      </w:r>
    </w:p>
    <w:p w:rsidR="00BF0ED6" w:rsidRPr="00BF0ED6" w:rsidRDefault="00BF0ED6" w:rsidP="00BF0ED6">
      <w:pPr>
        <w:rPr>
          <w:rFonts w:ascii="仿宋" w:eastAsia="仿宋" w:hAnsi="仿宋"/>
          <w:sz w:val="30"/>
          <w:szCs w:val="30"/>
        </w:rPr>
      </w:pPr>
      <w:r w:rsidRPr="00BF0ED6">
        <w:rPr>
          <w:rFonts w:ascii="仿宋" w:eastAsia="仿宋" w:hAnsi="仿宋" w:hint="eastAsia"/>
          <w:sz w:val="30"/>
          <w:szCs w:val="30"/>
        </w:rPr>
        <w:t xml:space="preserve">　　一是理论武装得到新加强。认真学习中国特色社会主义理论体系，深入学习贯彻习近平总书记系列重要讲话特别是视察安徽重要讲话精神，广大党员干部政治意识、大局意识、核心意识、看齐意识进一步树牢，道路自信、理论自信、制度自信、文化自信进一步增强。</w:t>
      </w:r>
    </w:p>
    <w:p w:rsidR="00BF0ED6" w:rsidRPr="00BF0ED6" w:rsidRDefault="00BF0ED6" w:rsidP="00BF0ED6">
      <w:pPr>
        <w:rPr>
          <w:rFonts w:ascii="仿宋" w:eastAsia="仿宋" w:hAnsi="仿宋"/>
          <w:sz w:val="30"/>
          <w:szCs w:val="30"/>
        </w:rPr>
      </w:pPr>
      <w:r w:rsidRPr="00BF0ED6">
        <w:rPr>
          <w:rFonts w:ascii="仿宋" w:eastAsia="仿宋" w:hAnsi="仿宋" w:hint="eastAsia"/>
          <w:sz w:val="30"/>
          <w:szCs w:val="30"/>
        </w:rPr>
        <w:t xml:space="preserve">　　二是经济发展实现新跨越。经济持续健康较快发展。全省生产总值由2010年的1.2万亿元提高到2015年的2.2万亿元、年均增长10.8%，财政收入由2064亿元提高到4012亿元、年均增长14.2%，固定资产投资达到2.4万亿元、年均增长20.3%。产业结构持续优化，新兴工业大省地位初步确立。全省实现国家区</w:t>
      </w:r>
      <w:r w:rsidRPr="00BF0ED6">
        <w:rPr>
          <w:rFonts w:ascii="仿宋" w:eastAsia="仿宋" w:hAnsi="仿宋" w:hint="eastAsia"/>
          <w:sz w:val="30"/>
          <w:szCs w:val="30"/>
        </w:rPr>
        <w:lastRenderedPageBreak/>
        <w:t>域发展战略全覆盖，成为长三角经济区重要成员，城乡面貌发生巨大变化。坚持经济工作项目化、项目工作责任化，大力实施“四督四保”推进机制，一批重大产业和基础设施项目相继建成。</w:t>
      </w:r>
    </w:p>
    <w:p w:rsidR="00BF0ED6" w:rsidRPr="00BF0ED6" w:rsidRDefault="00BF0ED6" w:rsidP="00BF0ED6">
      <w:pPr>
        <w:rPr>
          <w:rFonts w:ascii="仿宋" w:eastAsia="仿宋" w:hAnsi="仿宋"/>
          <w:sz w:val="30"/>
          <w:szCs w:val="30"/>
        </w:rPr>
      </w:pPr>
      <w:r w:rsidRPr="00BF0ED6">
        <w:rPr>
          <w:rFonts w:ascii="仿宋" w:eastAsia="仿宋" w:hAnsi="仿宋" w:hint="eastAsia"/>
          <w:sz w:val="30"/>
          <w:szCs w:val="30"/>
        </w:rPr>
        <w:t xml:space="preserve">　　三是创新水平得到新提升。创新型省份建设成果丰硕，系统推进全面创新改革试验、合芜蚌国家自主创新示范区启动实施，中科大先进技术研究院等重大创新平台相继建立，量子信息等前沿领域取得一批原创性成果，人才对经济社会发展的支撑引领作用更加凸显。</w:t>
      </w:r>
    </w:p>
    <w:p w:rsidR="00BF0ED6" w:rsidRPr="00BF0ED6" w:rsidRDefault="00BF0ED6" w:rsidP="00BF0ED6">
      <w:pPr>
        <w:rPr>
          <w:rFonts w:ascii="仿宋" w:eastAsia="仿宋" w:hAnsi="仿宋"/>
          <w:sz w:val="30"/>
          <w:szCs w:val="30"/>
        </w:rPr>
      </w:pPr>
      <w:r w:rsidRPr="00BF0ED6">
        <w:rPr>
          <w:rFonts w:ascii="仿宋" w:eastAsia="仿宋" w:hAnsi="仿宋" w:hint="eastAsia"/>
          <w:sz w:val="30"/>
          <w:szCs w:val="30"/>
        </w:rPr>
        <w:t xml:space="preserve">　　四是改革开放实现新突破。国家级重大改革试点取得重要阶段性成果，农村土地承包经营权确权登记颁证于今年年底前基本完成，新型城镇化试点省建设全面展开，医药卫生体制综合改革试点成效显著。在全国率先推行政府权责清单、涉企收费清单制度，农村综合改革、公共资源交易监管体制、新型政银担合作机制等改革走在全国前列，财税金融、商事制度、国资国企等改革取得重要进展，民营经济快速健康发展。积极融入国家“三大战略”，综合保税区等重大开放平台建设取得突破，全方位对内对外开放的新格局进一步形成。</w:t>
      </w:r>
    </w:p>
    <w:p w:rsidR="00BF0ED6" w:rsidRPr="00BF0ED6" w:rsidRDefault="00BF0ED6" w:rsidP="00BF0ED6">
      <w:pPr>
        <w:rPr>
          <w:rFonts w:ascii="仿宋" w:eastAsia="仿宋" w:hAnsi="仿宋"/>
          <w:sz w:val="30"/>
          <w:szCs w:val="30"/>
        </w:rPr>
      </w:pPr>
      <w:r w:rsidRPr="00BF0ED6">
        <w:rPr>
          <w:rFonts w:ascii="仿宋" w:eastAsia="仿宋" w:hAnsi="仿宋" w:hint="eastAsia"/>
          <w:sz w:val="30"/>
          <w:szCs w:val="30"/>
        </w:rPr>
        <w:t xml:space="preserve">　　五是文化建设迈上新台阶。加强和改进新形势下意识形态工作，舆论引导和阵地管理水平进一步提升。社会主义核心价值观日益深入人心，群众性精神文明创建活动蓬勃开展。五级公共文化服务体系逐步完善，文化市场繁荣有序。文化体制改革走在全国前列，对外文化交流与贸易合作深入开展。</w:t>
      </w:r>
    </w:p>
    <w:p w:rsidR="00BF0ED6" w:rsidRPr="00BF0ED6" w:rsidRDefault="00BF0ED6" w:rsidP="00BF0ED6">
      <w:pPr>
        <w:rPr>
          <w:rFonts w:ascii="仿宋" w:eastAsia="仿宋" w:hAnsi="仿宋"/>
          <w:sz w:val="30"/>
          <w:szCs w:val="30"/>
        </w:rPr>
      </w:pPr>
      <w:r w:rsidRPr="00BF0ED6">
        <w:rPr>
          <w:rFonts w:ascii="仿宋" w:eastAsia="仿宋" w:hAnsi="仿宋" w:hint="eastAsia"/>
          <w:sz w:val="30"/>
          <w:szCs w:val="30"/>
        </w:rPr>
        <w:lastRenderedPageBreak/>
        <w:t xml:space="preserve">　　六是生态文明取得新进步。国家生态文明先行示范区建设启动实施，千万亩森林增长工程全面完成，长江、淮河、巢湖水质稳定向好。新安江流域和大别山水环境生态补偿等改革试点有序推进。大气、水、土壤等污染整治深入推进，美丽乡村建设及“三线三边”环境治理扎实开展，秸秆禁烧和综合利用长效机制基本形成。</w:t>
      </w:r>
    </w:p>
    <w:p w:rsidR="00BF0ED6" w:rsidRPr="00BF0ED6" w:rsidRDefault="00BF0ED6" w:rsidP="00BF0ED6">
      <w:pPr>
        <w:rPr>
          <w:rFonts w:ascii="仿宋" w:eastAsia="仿宋" w:hAnsi="仿宋"/>
          <w:sz w:val="30"/>
          <w:szCs w:val="30"/>
        </w:rPr>
      </w:pPr>
      <w:r w:rsidRPr="00BF0ED6">
        <w:rPr>
          <w:rFonts w:ascii="仿宋" w:eastAsia="仿宋" w:hAnsi="仿宋" w:hint="eastAsia"/>
          <w:sz w:val="30"/>
          <w:szCs w:val="30"/>
        </w:rPr>
        <w:t xml:space="preserve">　　七是人民生活得到新改善。全省城乡居民收入增长快于经济增长，2015年分别达到26936元和10821元，年均分别增长11.6%、13.4%。民生投入力度持续加大。学前、高中阶段和高等教育毛入学率超过全国平均水平。就业形势持续稳定。“两孩政策”全面实施，全民健身和竞技体育扎实开展，医疗卫生服务水平和可及性进一步提高。城乡居民基本养老保险、基本医疗保险、大病保险和医疗救助制度实现全覆盖，企业退休人员养老金水平持续提升。精准扶贫精准脱贫扎实推进。社会救助体系进一步健全。防灾减灾救灾能力进一步提升。平安安徽建设持续深化。</w:t>
      </w:r>
    </w:p>
    <w:p w:rsidR="00BF0ED6" w:rsidRPr="00BF0ED6" w:rsidRDefault="00BF0ED6" w:rsidP="00BF0ED6">
      <w:pPr>
        <w:rPr>
          <w:rFonts w:ascii="仿宋" w:eastAsia="仿宋" w:hAnsi="仿宋"/>
          <w:sz w:val="30"/>
          <w:szCs w:val="30"/>
        </w:rPr>
      </w:pPr>
      <w:r w:rsidRPr="00BF0ED6">
        <w:rPr>
          <w:rFonts w:ascii="仿宋" w:eastAsia="仿宋" w:hAnsi="仿宋" w:hint="eastAsia"/>
          <w:sz w:val="30"/>
          <w:szCs w:val="30"/>
        </w:rPr>
        <w:t xml:space="preserve">　　八是民主法治建设取得新进展。支持人大及其常委会依法行使立法、监督、决定、任免等法定职权，设区的市行使地方立法权实现全覆盖。推进政治协商、民主监督、参政议政制度建设，创新实施年度民主协商计划。爱国统一战线进一步巩固壮大，民族、宗教、侨务、港澳和对台工作不断加强。工会、共青团、妇联等群团组织桥梁纽带作用进一步发挥。全面依法治省扎实推进，司法体制改革试点稳步推开。国防动员和后备力量建设持续加强。</w:t>
      </w:r>
    </w:p>
    <w:p w:rsidR="00BF0ED6" w:rsidRPr="00BF0ED6" w:rsidRDefault="00BF0ED6" w:rsidP="00BF0ED6">
      <w:pPr>
        <w:rPr>
          <w:rFonts w:ascii="仿宋" w:eastAsia="仿宋" w:hAnsi="仿宋"/>
          <w:sz w:val="30"/>
          <w:szCs w:val="30"/>
        </w:rPr>
      </w:pPr>
      <w:r w:rsidRPr="00BF0ED6">
        <w:rPr>
          <w:rFonts w:ascii="仿宋" w:eastAsia="仿宋" w:hAnsi="仿宋" w:hint="eastAsia"/>
          <w:sz w:val="30"/>
          <w:szCs w:val="30"/>
        </w:rPr>
        <w:lastRenderedPageBreak/>
        <w:t xml:space="preserve">　　九是全面从严治党开创新局面。制定实施深入推进全面从严治党的若干意见。党的群众路线教育实践活动、“三严三实”专题教育、“两学一做”学习教育取得一批重要的实践成果和制度成果。领导班子和干部队伍建设持续加强，市县乡党委集中换届圆满完成。基层党建不断强化。“四风”整治成效明显。中央巡视和巡视“回头看”反馈意见整改取得重要阶段性成果。全面加强反腐倡廉建设，不能腐、不想腐的效应初步显现。</w:t>
      </w:r>
    </w:p>
    <w:p w:rsidR="00BF0ED6" w:rsidRPr="00BF0ED6" w:rsidRDefault="00BF0ED6" w:rsidP="00BF0ED6">
      <w:pPr>
        <w:jc w:val="center"/>
        <w:rPr>
          <w:rFonts w:ascii="黑体" w:eastAsia="黑体" w:hAnsi="黑体"/>
          <w:sz w:val="30"/>
          <w:szCs w:val="30"/>
        </w:rPr>
      </w:pPr>
      <w:r w:rsidRPr="00BF0ED6">
        <w:rPr>
          <w:rFonts w:ascii="黑体" w:eastAsia="黑体" w:hAnsi="黑体" w:hint="eastAsia"/>
          <w:sz w:val="30"/>
          <w:szCs w:val="30"/>
        </w:rPr>
        <w:t>二、坚定地以新发展理念引领发展行动</w:t>
      </w:r>
    </w:p>
    <w:p w:rsidR="00BF0ED6" w:rsidRPr="00BF0ED6" w:rsidRDefault="00BF0ED6" w:rsidP="00BF0ED6">
      <w:pPr>
        <w:rPr>
          <w:rFonts w:ascii="仿宋" w:eastAsia="仿宋" w:hAnsi="仿宋"/>
          <w:sz w:val="30"/>
          <w:szCs w:val="30"/>
        </w:rPr>
      </w:pPr>
      <w:r w:rsidRPr="00BF0ED6">
        <w:rPr>
          <w:rFonts w:ascii="仿宋" w:eastAsia="仿宋" w:hAnsi="仿宋" w:hint="eastAsia"/>
          <w:sz w:val="30"/>
          <w:szCs w:val="30"/>
        </w:rPr>
        <w:t xml:space="preserve">　　今后五年工作的指导思想是，高举中国特色社会主义伟大旗帜，以马克思列宁主义、毛泽东思想、邓小平理论、“三个代表”重要思想、科学发展观为指导，全面贯彻党的十八大和十八届三中、四中、五中、六中全会精神，深入贯彻习近平总书记系列重要讲话特别是视察安徽重要讲话精神，统筹推进“五位一体”总体布局，协调推进“四个全面”战略布局，积极适应把握引领经济发展新常态，坚定地用新发展理念统领发展全局，以供给侧结构性改革为主线，以提高发展质量和效益为中心，坚持创新驱动加快调结构转方式促升级，坚持统筹协调增强发展平衡性，坚持绿色优先增强发展可持续性，坚持扩大开放拓展发展新空间，坚持共建共享增进群众获得感，坚持全面从严治党强化政治保证，不断开创美好安徽建设新局面。</w:t>
      </w:r>
    </w:p>
    <w:p w:rsidR="00BF0ED6" w:rsidRPr="00BF0ED6" w:rsidRDefault="00BF0ED6" w:rsidP="00BF0ED6">
      <w:pPr>
        <w:rPr>
          <w:rFonts w:ascii="仿宋" w:eastAsia="仿宋" w:hAnsi="仿宋"/>
          <w:sz w:val="30"/>
          <w:szCs w:val="30"/>
        </w:rPr>
      </w:pPr>
      <w:r w:rsidRPr="00BF0ED6">
        <w:rPr>
          <w:rFonts w:ascii="仿宋" w:eastAsia="仿宋" w:hAnsi="仿宋" w:hint="eastAsia"/>
          <w:sz w:val="30"/>
          <w:szCs w:val="30"/>
        </w:rPr>
        <w:t xml:space="preserve">　　今后五年的奋斗目标是：坚定地在践行新发展理念中闯出新路，奋力在全国发展方阵中走在前列，圆满完成“十三五”发展</w:t>
      </w:r>
      <w:r w:rsidRPr="00BF0ED6">
        <w:rPr>
          <w:rFonts w:ascii="仿宋" w:eastAsia="仿宋" w:hAnsi="仿宋" w:hint="eastAsia"/>
          <w:sz w:val="30"/>
          <w:szCs w:val="30"/>
        </w:rPr>
        <w:lastRenderedPageBreak/>
        <w:t>规划，确保如期全面建成小康社会，推动全面从严治党不断深入，加快建设创新协调绿色开放共享的美好安徽。概括起来就是“五大发展”闯出新路、全国方阵走在前列、全面小康决战决胜、党的建设全面加强、美好安徽开创新篇。</w:t>
      </w:r>
    </w:p>
    <w:p w:rsidR="00BF0ED6" w:rsidRPr="00BF0ED6" w:rsidRDefault="00BF0ED6" w:rsidP="00BF0ED6">
      <w:pPr>
        <w:rPr>
          <w:rFonts w:ascii="仿宋" w:eastAsia="仿宋" w:hAnsi="仿宋"/>
          <w:sz w:val="30"/>
          <w:szCs w:val="30"/>
        </w:rPr>
      </w:pPr>
      <w:r w:rsidRPr="00BF0ED6">
        <w:rPr>
          <w:rFonts w:ascii="仿宋" w:eastAsia="仿宋" w:hAnsi="仿宋" w:hint="eastAsia"/>
          <w:sz w:val="30"/>
          <w:szCs w:val="30"/>
        </w:rPr>
        <w:t xml:space="preserve">　　决战决胜全面小康、建设“五大发展”的美好安徽，就要扩大战果、积累成果，量变质变、勇于争先，实现综合实力全面提升，全省生产总值力争达到4万亿元；创新能力全面增强，综合性国家科学中心和产业创新中心基本建成；文明程度全面提高，文化软实力显著增强；生态环境全面改善，主体功能区布局基本形成；人民福祉全面增进，基本公共服务均等化水平稳步提高。</w:t>
      </w:r>
    </w:p>
    <w:p w:rsidR="00BF0ED6" w:rsidRPr="00BF0ED6" w:rsidRDefault="00BF0ED6" w:rsidP="00BF0ED6">
      <w:pPr>
        <w:rPr>
          <w:rFonts w:ascii="仿宋" w:eastAsia="仿宋" w:hAnsi="仿宋"/>
          <w:sz w:val="30"/>
          <w:szCs w:val="30"/>
        </w:rPr>
      </w:pPr>
      <w:r w:rsidRPr="00BF0ED6">
        <w:rPr>
          <w:rFonts w:ascii="仿宋" w:eastAsia="仿宋" w:hAnsi="仿宋" w:hint="eastAsia"/>
          <w:sz w:val="30"/>
          <w:szCs w:val="30"/>
        </w:rPr>
        <w:t xml:space="preserve">　　决战决胜全面小康、建设“五大发展”的美好安徽，就要坚持以新发展理念为引领，全面实施“五大发展行动”，努力走出一条符合中央要求、体现时代特征、具有安徽特色的发展之路。实施创新发展行动，加快建成创新型“三个强省”；实施协调发展行动，加快建成城乡区域一体发展新体系；实施绿色发展行动，加快建成生态文明建设安徽样板；实施开放发展行动，加快建成双向互动内外联动的内陆开放新高地；实施共享发展行动，加快建成人民幸福社会和谐的美好家园。</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决战决胜全面小康、建设“五大发展”的美好安徽，就必须切实加强党的领导，充分发挥各级党委总揽全局、协调各方的领导核心作用，努力营造积极向上、风清气正、干事创业的良好政治生态。</w:t>
      </w:r>
    </w:p>
    <w:p w:rsidR="00BF0ED6" w:rsidRPr="00BF0ED6" w:rsidRDefault="00BF0ED6" w:rsidP="00BF0ED6">
      <w:pPr>
        <w:jc w:val="center"/>
        <w:rPr>
          <w:rFonts w:ascii="黑体" w:eastAsia="黑体" w:hAnsi="黑体"/>
          <w:sz w:val="30"/>
          <w:szCs w:val="30"/>
        </w:rPr>
      </w:pPr>
      <w:r w:rsidRPr="00BF0ED6">
        <w:rPr>
          <w:rFonts w:ascii="黑体" w:eastAsia="黑体" w:hAnsi="黑体" w:hint="eastAsia"/>
          <w:sz w:val="30"/>
          <w:szCs w:val="30"/>
        </w:rPr>
        <w:lastRenderedPageBreak/>
        <w:t>三、着力推进供给侧结构性改革</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一)全面落实“去降补”五大任务。围绕调结构推进去产能，大力推动钢铁、煤炭等行业脱困发展和转型升级。围绕稳市场推进去库存，促进房地产市场健康发展。围绕防风险推进去杠杆，确保不发生系统性区域性金融风险。围绕提效益推进降成本，优化实体经济发展环境。围绕增后劲推进补短板，进一步增强发展的全面性、协调性、可持续性。</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二)加快建设制造强省。深入实施“中国制造2025安徽篇”和战略性新兴产业“十三五”发展规划，统筹推进“三重一创”建设，加快构建创新型现代产业体系。大规模实施传统产业技术改造，实施“专精特新”中小企业培育计划，开展增品种、提品质、创品牌行动。积极发展军民融合产业。</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三)大力发展现代服务业。加快发展现代金融、现代物流、研发设计、信息软件、中介服务等产业，高水平规划建设一批现代服务业集聚区。加快打造具有国际竞争力和影响力的旅游精品景区、特色旅游产品、旅游精品线路、旅游新业态、旅游领军企业。发展壮大文化创意、信息消费、健康养老、体育健身等新兴服务业。加快发展新技术、新产业、新业态、新模式，深入实施电商安徽战略。</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(四)全力提升现代农业发展水平。加强农业供给侧结构性改革，构建现代农业产业体系、生产体系、经营体系，多渠道增加农民收入。实施藏粮于地、藏粮于技战略，提高农业综合生产能</w:t>
      </w:r>
      <w:r w:rsidRPr="00BF0ED6">
        <w:rPr>
          <w:rFonts w:ascii="仿宋" w:eastAsia="仿宋" w:hAnsi="仿宋" w:hint="eastAsia"/>
          <w:sz w:val="30"/>
          <w:szCs w:val="30"/>
        </w:rPr>
        <w:lastRenderedPageBreak/>
        <w:t>力。调整优化农业结构。发展多种形式适度规模经营。推进现代生态农业产业化示范创建，促进农业高效安全可持续发展。</w:t>
      </w:r>
    </w:p>
    <w:p w:rsidR="00BF0ED6" w:rsidRPr="00BF0ED6" w:rsidRDefault="00BF0ED6" w:rsidP="00BF0ED6">
      <w:pPr>
        <w:jc w:val="center"/>
        <w:rPr>
          <w:rFonts w:ascii="黑体" w:eastAsia="黑体" w:hAnsi="黑体" w:hint="eastAsia"/>
          <w:sz w:val="30"/>
          <w:szCs w:val="30"/>
        </w:rPr>
      </w:pPr>
      <w:r w:rsidRPr="00BF0ED6">
        <w:rPr>
          <w:rFonts w:ascii="黑体" w:eastAsia="黑体" w:hAnsi="黑体" w:hint="eastAsia"/>
          <w:sz w:val="30"/>
          <w:szCs w:val="30"/>
        </w:rPr>
        <w:t>四、着力推进创新驱动发展</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一)系统推进全面创新改革试验。加强创新平台建设，积极创建量子信息国家实验室，大力推进一流的大科学工程和设施集群建设，加快推进高水平大学、一流学科和科研机构、新型研发机构建设。继续实施科技重大专项，突破一批关键核心技术。加快构建充满活力的科技管理和运行机制，健全技术转移转化市场体系，完善企业主导产业创新研发的体制机制。</w:t>
      </w:r>
    </w:p>
    <w:p w:rsid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二)加快建设合芜蚌国家自主创新示范区。促进科技与经济深度融合，加快建设科技体制改革和创新政策先行区。强化基础研究、应用研究、成果转化及产业化衔接，加快建设科技成果转化示范区。推动产学研用融合发展，加快建设产业创新升级引领区。着力构建众创空间，加快建设大众创新创业生态区。</w:t>
      </w:r>
    </w:p>
    <w:p w:rsidR="00BF0ED6" w:rsidRPr="00BF0ED6" w:rsidRDefault="00BF0ED6" w:rsidP="00BF0ED6">
      <w:pPr>
        <w:ind w:firstLineChars="200" w:firstLine="600"/>
        <w:rPr>
          <w:rFonts w:ascii="仿宋" w:eastAsia="仿宋" w:hAnsi="仿宋"/>
          <w:sz w:val="30"/>
          <w:szCs w:val="30"/>
        </w:rPr>
      </w:pPr>
      <w:r w:rsidRPr="00BF0ED6">
        <w:rPr>
          <w:rFonts w:ascii="仿宋" w:eastAsia="仿宋" w:hAnsi="仿宋" w:hint="eastAsia"/>
          <w:sz w:val="30"/>
          <w:szCs w:val="30"/>
        </w:rPr>
        <w:t>(三)聚力打造创新创业人才高地。突出“高精尖缺”导向，广泛聚集各类人才。开辟引进人才绿色通道，培养引进一批高端人才和创新团队。积极倡导企业家精神。大力倡导工匠精神，加快建设技工大省。高起点规划建设一批特色小镇，打造创新创业人才集聚区。</w:t>
      </w:r>
    </w:p>
    <w:p w:rsidR="00BF0ED6" w:rsidRPr="00BF0ED6" w:rsidRDefault="00BF0ED6" w:rsidP="00BF0ED6">
      <w:pPr>
        <w:jc w:val="center"/>
        <w:rPr>
          <w:rFonts w:ascii="黑体" w:eastAsia="黑体" w:hAnsi="黑体" w:hint="eastAsia"/>
          <w:sz w:val="30"/>
          <w:szCs w:val="30"/>
        </w:rPr>
      </w:pPr>
      <w:r w:rsidRPr="00BF0ED6">
        <w:rPr>
          <w:rFonts w:ascii="黑体" w:eastAsia="黑体" w:hAnsi="黑体" w:hint="eastAsia"/>
          <w:sz w:val="30"/>
          <w:szCs w:val="30"/>
        </w:rPr>
        <w:t>五、着力推进城乡区域协调发展</w:t>
      </w:r>
    </w:p>
    <w:p w:rsidR="00BF0ED6" w:rsidRPr="00BF0ED6" w:rsidRDefault="00BF0ED6" w:rsidP="00BF0ED6">
      <w:pPr>
        <w:ind w:firstLineChars="200" w:firstLine="600"/>
        <w:rPr>
          <w:rFonts w:ascii="仿宋" w:eastAsia="仿宋" w:hAnsi="仿宋"/>
          <w:sz w:val="30"/>
          <w:szCs w:val="30"/>
        </w:rPr>
      </w:pPr>
      <w:r w:rsidRPr="00BF0ED6">
        <w:rPr>
          <w:rFonts w:ascii="仿宋" w:eastAsia="仿宋" w:hAnsi="仿宋" w:hint="eastAsia"/>
          <w:sz w:val="30"/>
          <w:szCs w:val="30"/>
        </w:rPr>
        <w:t>(一)积极推动区域一体化发展。推动我省与苏浙沪联动发展、省内其他城市与合肥联动发展、各城市之间联动发展。实施皖江</w:t>
      </w:r>
      <w:r w:rsidRPr="00BF0ED6">
        <w:rPr>
          <w:rFonts w:ascii="仿宋" w:eastAsia="仿宋" w:hAnsi="仿宋" w:hint="eastAsia"/>
          <w:sz w:val="30"/>
          <w:szCs w:val="30"/>
        </w:rPr>
        <w:lastRenderedPageBreak/>
        <w:t>城市带承接产业转移示范区建设展期规划，打造引领全省转型发展的支撑带。提升合肥都市圈建设水平。推进淮河生态经济带建设，加快皖北地区“四化”协调发展步伐。高水平建设皖南国际文化旅游示范区。大力实施大别山革命老区振兴发展规划。</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(二)深入推进城乡统筹发展。坚持工业反哺农业、城市支持农村。创新城乡融合发展体制机制。全面推进美丽乡村建设，加强传统村落保护与发展，着力建设一批名镇名村，打造农民幸福生活美好家园。</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三)加快提升中心城市能级。加快创建国家级合肥滨湖新区，支持合肥加快建设长三角世界级城市群副中心。支持芜湖加快建成长江经济带具有重要影响力的现代化大城市，支持蚌埠建成淮河流域和皖北地区中心城市，支持安庆、阜阳、黄山分别打造成皖西南、皖西北、皖南现代化区域性中心城市，支持亳州、宿州、六安、滁州、宣城打造成省际交汇区域中心城市，推动芜马、宿淮(北)、安池铜城市组群建设。大力支持淮北、淮南、马鞍山、铜陵等资源型城市转型发展。</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四)全面振兴县域经济。积极推动县城完善功能、提升品质，培育一批现代中小城市。加快县域经济转型升级，提升开发园区发展水平，打造一批工业强县、农业强县、商贸强县、生态名县和旅游文化名县。加强对县域经济特别是贫困县发展的政策支持。</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(五)大力提高基础承载能力。推进与苏浙沪等周边地区及省内各城市之间的无缝对接、互联互通。深入实施水利安徽战略，</w:t>
      </w:r>
      <w:r w:rsidRPr="00BF0ED6">
        <w:rPr>
          <w:rFonts w:ascii="仿宋" w:eastAsia="仿宋" w:hAnsi="仿宋" w:hint="eastAsia"/>
          <w:sz w:val="30"/>
          <w:szCs w:val="30"/>
        </w:rPr>
        <w:lastRenderedPageBreak/>
        <w:t>全面建成引江济淮工程，制定实施新一轮水利建设规划。加快城乡配电网升级改造。实施“互联网+”安徽行动计划。</w:t>
      </w:r>
    </w:p>
    <w:p w:rsidR="00BF0ED6" w:rsidRPr="00BF0ED6" w:rsidRDefault="00BF0ED6" w:rsidP="00BF0ED6">
      <w:pPr>
        <w:jc w:val="center"/>
        <w:rPr>
          <w:rFonts w:ascii="黑体" w:eastAsia="黑体" w:hAnsi="黑体" w:hint="eastAsia"/>
          <w:sz w:val="30"/>
          <w:szCs w:val="30"/>
        </w:rPr>
      </w:pPr>
      <w:r w:rsidRPr="00BF0ED6">
        <w:rPr>
          <w:rFonts w:ascii="黑体" w:eastAsia="黑体" w:hAnsi="黑体" w:hint="eastAsia"/>
          <w:sz w:val="30"/>
          <w:szCs w:val="30"/>
        </w:rPr>
        <w:t>六、着力推进改革开放</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一)勇当全面深化改革排头兵。深入推进国家级重点改革试点。全面完成农村土地承包经营权确权登记颁证。深入开展新型城镇化试点省建设，健全常住人口市民化激励机制。深化医药卫生体制综合改革，加快形成覆盖城乡居民的基本医疗卫生制度。深化司法体制改革试点。</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二)推动重点领域关键环节改革攻坚。深化行政管理体制改革。深化国资国企改革，做强做优做大国有企业。大力发展民营经济，构建“亲”“清”新型政商关系。深化财税体制改革，加快建立事权和支出责任相适应的制度。深化投融资体制改革，建立健全适应和促进经济社会发展的综合金融服务体系。坚持农村基本经营制度，积极稳妥推进农村综合改革。</w:t>
      </w:r>
    </w:p>
    <w:p w:rsid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 xml:space="preserve">(三)深度融入国家“三大战略”。积极参与“一带一路”建设。主动对接京津冀协同发展。深入推进长江经济带发展，统筹水、路、港、岸、产、城布局建设，加快建设生态文明建设先行示范带、创新驱动带和协调发展带。深化长三角一体化发展，与苏浙沪地区实现全方位等高对接。　　</w:t>
      </w:r>
    </w:p>
    <w:p w:rsidR="00BF0ED6" w:rsidRPr="00BF0ED6" w:rsidRDefault="00BF0ED6" w:rsidP="00BF0ED6">
      <w:pPr>
        <w:ind w:firstLineChars="200" w:firstLine="600"/>
        <w:rPr>
          <w:rFonts w:ascii="仿宋" w:eastAsia="仿宋" w:hAnsi="仿宋"/>
          <w:sz w:val="30"/>
          <w:szCs w:val="30"/>
        </w:rPr>
      </w:pPr>
      <w:r w:rsidRPr="00BF0ED6">
        <w:rPr>
          <w:rFonts w:ascii="仿宋" w:eastAsia="仿宋" w:hAnsi="仿宋" w:hint="eastAsia"/>
          <w:sz w:val="30"/>
          <w:szCs w:val="30"/>
        </w:rPr>
        <w:t>(四)全面提升开放型经济水平。加快大通道大平台大通关建设，推进各类口岸和海关特殊监管区建设，全面实施通关一体化，复制推广上海等自贸区改革试点经验。优化进出口商品结构，大</w:t>
      </w:r>
      <w:r w:rsidRPr="00BF0ED6">
        <w:rPr>
          <w:rFonts w:ascii="仿宋" w:eastAsia="仿宋" w:hAnsi="仿宋" w:hint="eastAsia"/>
          <w:sz w:val="30"/>
          <w:szCs w:val="30"/>
        </w:rPr>
        <w:lastRenderedPageBreak/>
        <w:t>力发展跨境电子商务等新型贸易方式。加大精准招商力度，支持企业走出去，深度融入全球产业链、价值链、物流链。</w:t>
      </w:r>
    </w:p>
    <w:p w:rsidR="00BF0ED6" w:rsidRPr="00BF0ED6" w:rsidRDefault="00BF0ED6" w:rsidP="00BF0ED6">
      <w:pPr>
        <w:jc w:val="center"/>
        <w:rPr>
          <w:rFonts w:ascii="黑体" w:eastAsia="黑体" w:hAnsi="黑体" w:hint="eastAsia"/>
          <w:sz w:val="30"/>
          <w:szCs w:val="30"/>
        </w:rPr>
      </w:pPr>
      <w:r w:rsidRPr="00BF0ED6">
        <w:rPr>
          <w:rFonts w:ascii="黑体" w:eastAsia="黑体" w:hAnsi="黑体" w:hint="eastAsia"/>
          <w:sz w:val="30"/>
          <w:szCs w:val="30"/>
        </w:rPr>
        <w:t>七、着力推进社会主义民主政治建设</w:t>
      </w:r>
    </w:p>
    <w:p w:rsidR="00BF0ED6" w:rsidRPr="00BF0ED6" w:rsidRDefault="00BF0ED6" w:rsidP="00BF0ED6">
      <w:pPr>
        <w:ind w:firstLineChars="200" w:firstLine="600"/>
        <w:rPr>
          <w:rFonts w:ascii="仿宋" w:eastAsia="仿宋" w:hAnsi="仿宋"/>
          <w:sz w:val="30"/>
          <w:szCs w:val="30"/>
        </w:rPr>
      </w:pPr>
      <w:r w:rsidRPr="00BF0ED6">
        <w:rPr>
          <w:rFonts w:ascii="仿宋" w:eastAsia="仿宋" w:hAnsi="仿宋" w:hint="eastAsia"/>
          <w:sz w:val="30"/>
          <w:szCs w:val="30"/>
        </w:rPr>
        <w:t>(一)保证人民当家作主。坚持和完善人民代表大会制度，支持人大及其常委会依法行使职权。积极构建程序合理、环节完整的协商民主体系，推进协商民主广泛多层制度化发展。发挥人民政协作为协商民主重要渠道和专门协商机构的作用。推动工会、共青团、妇联等群团组织改革创新。</w:t>
      </w:r>
    </w:p>
    <w:p w:rsid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(二)完善基层民主制度。健全基层党组织领导的充满活力的基层群众自治机制。完善落实办事公开制度。建立健全居民、村民监督机制，健全完善企事业单位职工民主管理制度。发挥基层各类组织协同作用。</w:t>
      </w:r>
      <w:r w:rsidRPr="00BF0ED6">
        <w:rPr>
          <w:rFonts w:ascii="仿宋" w:eastAsia="仿宋" w:hAnsi="仿宋" w:hint="eastAsia"/>
          <w:sz w:val="30"/>
          <w:szCs w:val="30"/>
        </w:rPr>
        <w:t xml:space="preserve"> </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三)巩固和发展最广泛的爱国统一战线。大力支持民主党派、工商联和无党派人士参政议政、民主监督，参加中国共产党领导的政治协商。做好党外知识分子工作，创新新的社会阶层人士和留学人员统战工作，加强党外代表人士队伍建设。加快少数民族和民族聚居地区全面建成小康社会进程。发挥宗教界人士和信教群众在促进经济社会发展中的积极作用。扎实做好港澳台海外统战工作和侨务工作。</w:t>
      </w:r>
    </w:p>
    <w:p w:rsidR="00BF0ED6" w:rsidRPr="00BF0ED6" w:rsidRDefault="00BF0ED6" w:rsidP="00BF0ED6">
      <w:pPr>
        <w:ind w:firstLineChars="200" w:firstLine="600"/>
        <w:rPr>
          <w:rFonts w:ascii="仿宋" w:eastAsia="仿宋" w:hAnsi="仿宋"/>
          <w:sz w:val="30"/>
          <w:szCs w:val="30"/>
        </w:rPr>
      </w:pPr>
      <w:r w:rsidRPr="00BF0ED6">
        <w:rPr>
          <w:rFonts w:ascii="仿宋" w:eastAsia="仿宋" w:hAnsi="仿宋" w:hint="eastAsia"/>
          <w:sz w:val="30"/>
          <w:szCs w:val="30"/>
        </w:rPr>
        <w:t>(四)大力推进全面依法治省。推进科学立法、民主立法。健全依法决策机制，深化行政执法体制改革，加快建设法治政府。完善司法管理体制和司法权力运行机制，规范司法行为，促进公</w:t>
      </w:r>
      <w:r w:rsidRPr="00BF0ED6">
        <w:rPr>
          <w:rFonts w:ascii="仿宋" w:eastAsia="仿宋" w:hAnsi="仿宋" w:hint="eastAsia"/>
          <w:sz w:val="30"/>
          <w:szCs w:val="30"/>
        </w:rPr>
        <w:lastRenderedPageBreak/>
        <w:t>正司法。推进法治社会建设。推进落实法治建设责任制,努力建设更加崇法、善治、公正的法治安徽。</w:t>
      </w:r>
    </w:p>
    <w:p w:rsidR="00BF0ED6" w:rsidRPr="00BF0ED6" w:rsidRDefault="00BF0ED6" w:rsidP="00BF0ED6">
      <w:pPr>
        <w:ind w:firstLineChars="200" w:firstLine="600"/>
        <w:rPr>
          <w:rFonts w:ascii="仿宋" w:eastAsia="仿宋" w:hAnsi="仿宋"/>
          <w:sz w:val="30"/>
          <w:szCs w:val="30"/>
        </w:rPr>
      </w:pPr>
      <w:r w:rsidRPr="00BF0ED6">
        <w:rPr>
          <w:rFonts w:ascii="仿宋" w:eastAsia="仿宋" w:hAnsi="仿宋" w:hint="eastAsia"/>
          <w:sz w:val="30"/>
          <w:szCs w:val="30"/>
        </w:rPr>
        <w:t>(五)推动军民深度融合发展。健全军民融合组织管理体系、工作运行体系和政策制度体系。加强新形势下全民国防教育和双拥工作，积极配合完成跨军地的国防和军队改革任务。</w:t>
      </w:r>
    </w:p>
    <w:p w:rsidR="00BF0ED6" w:rsidRPr="00BF0ED6" w:rsidRDefault="00BF0ED6" w:rsidP="00BF0ED6">
      <w:pPr>
        <w:jc w:val="center"/>
        <w:rPr>
          <w:rFonts w:ascii="黑体" w:eastAsia="黑体" w:hAnsi="黑体" w:hint="eastAsia"/>
          <w:sz w:val="30"/>
          <w:szCs w:val="30"/>
        </w:rPr>
      </w:pPr>
      <w:r w:rsidRPr="00BF0ED6">
        <w:rPr>
          <w:rFonts w:ascii="黑体" w:eastAsia="黑体" w:hAnsi="黑体" w:hint="eastAsia"/>
          <w:sz w:val="30"/>
          <w:szCs w:val="30"/>
        </w:rPr>
        <w:t>八、着力推进文化繁荣发展</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一)牢牢掌握意识形态工作领导权话语权。切实维护意识形态安全。深入开展以习近平同志为核心的党中央治国理政新理念新思想新战略等重大主题宣传，宣传中国梦和中国特色社会主义在安徽的成功实践。实施网络内容建设工程。推动传统媒体与新兴媒体深度融合。</w:t>
      </w:r>
    </w:p>
    <w:p w:rsidR="00BF0ED6" w:rsidRPr="00BF0ED6" w:rsidRDefault="00BF0ED6" w:rsidP="00BF0ED6">
      <w:pPr>
        <w:ind w:firstLineChars="200" w:firstLine="600"/>
        <w:rPr>
          <w:rFonts w:ascii="仿宋" w:eastAsia="仿宋" w:hAnsi="仿宋"/>
          <w:sz w:val="30"/>
          <w:szCs w:val="30"/>
        </w:rPr>
      </w:pPr>
      <w:r w:rsidRPr="00BF0ED6">
        <w:rPr>
          <w:rFonts w:ascii="仿宋" w:eastAsia="仿宋" w:hAnsi="仿宋" w:hint="eastAsia"/>
          <w:sz w:val="30"/>
          <w:szCs w:val="30"/>
        </w:rPr>
        <w:t>(二)扎实推进社会主义核心价值观建设。深入开展“践行核心价值？打造好人安徽”活动。加强未成年人思想道德建设和大学生思想政治工作，加快社会诚信体系建设，深化拓展群众性精神文明创建活动。深入发掘安徽传统文化积极内涵，大力弘扬红色文化精神之魂。</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(三)加快构建现代公共文化服务体系。健全五级公共文化设施网络。实施精品战略，扶持优秀文化产品创作生产。繁荣发展新闻出版、广播影视事业，实施哲学社会科学创新工程，加强新型智库建设。</w:t>
      </w:r>
    </w:p>
    <w:p w:rsidR="00BF0ED6" w:rsidRPr="00BF0ED6" w:rsidRDefault="00BF0ED6" w:rsidP="00BF0ED6">
      <w:pPr>
        <w:ind w:firstLineChars="200" w:firstLine="600"/>
        <w:rPr>
          <w:rFonts w:ascii="仿宋" w:eastAsia="仿宋" w:hAnsi="仿宋"/>
          <w:sz w:val="30"/>
          <w:szCs w:val="30"/>
        </w:rPr>
      </w:pPr>
      <w:r w:rsidRPr="00BF0ED6">
        <w:rPr>
          <w:rFonts w:ascii="仿宋" w:eastAsia="仿宋" w:hAnsi="仿宋" w:hint="eastAsia"/>
          <w:sz w:val="30"/>
          <w:szCs w:val="30"/>
        </w:rPr>
        <w:t>(四)做强做大文化产业。分类推进文化管理体制、文化企事业单位改革，加快构建现代文化产业体系、文化市场体系。加快</w:t>
      </w:r>
      <w:r w:rsidRPr="00BF0ED6">
        <w:rPr>
          <w:rFonts w:ascii="仿宋" w:eastAsia="仿宋" w:hAnsi="仿宋" w:hint="eastAsia"/>
          <w:sz w:val="30"/>
          <w:szCs w:val="30"/>
        </w:rPr>
        <w:lastRenderedPageBreak/>
        <w:t>文化产业示范园区建设，打造一批具有竞争力的文化企业集团。推动传统文化产业转型升级。加快文化走出去步伐。</w:t>
      </w:r>
    </w:p>
    <w:p w:rsidR="00BF0ED6" w:rsidRPr="00BF0ED6" w:rsidRDefault="00BF0ED6" w:rsidP="00BF0ED6">
      <w:pPr>
        <w:jc w:val="center"/>
        <w:rPr>
          <w:rFonts w:ascii="黑体" w:eastAsia="黑体" w:hAnsi="黑体" w:hint="eastAsia"/>
          <w:sz w:val="30"/>
          <w:szCs w:val="30"/>
        </w:rPr>
      </w:pPr>
      <w:r w:rsidRPr="00BF0ED6">
        <w:rPr>
          <w:rFonts w:ascii="黑体" w:eastAsia="黑体" w:hAnsi="黑体" w:hint="eastAsia"/>
          <w:sz w:val="30"/>
          <w:szCs w:val="30"/>
        </w:rPr>
        <w:t>九、着力推进以脱贫攻坚和民生改善为重点的社会建设</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一)坚决打赢脱贫攻坚战。坚持精准识别、精准施策、精准帮扶、精准脱贫，深入实施脱贫攻坚十大工程。完善产业政策支持机制。完善贫困地区基础设施建设长效机制。扎实推进就业扶贫。大力推进健康扶贫。深入推进教育扶贫。全面推进抓党建促脱贫攻坚，努力形成大扶贫工作格局。</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二)持续扩大公共服务供给。深入实施民生工程。办好学前教育，推进义务教育均衡发展，普及高中阶段教育，加快推进高等教育强省和职业教育大省建设，构建灵活开放的终身教育体系。实施更加积极的就业政策。完善城乡居民基本养老保险制度，健全全省统一的城乡居民基本医疗保险制度，完善社会救助体系，健全符合省情的住房保障和供应体系。加快推进健康安徽建设。坚持计划生育基本国策。加快健全养老服务体系。切实保障妇女和未成年人权益。支持残疾人事业发展。</w:t>
      </w:r>
    </w:p>
    <w:p w:rsid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三)不断提高社会治理水平。进一步完善社会治理体制机制，努力建设更加稳定、和谐、有序的平安安徽。完善矛盾纠纷多元化解机制。加强城乡社区建设。着力构建社会治安防控体系和公共安全网络。严格落实安全生产责任和管理制度，加快构建食品药品安全治理体系，全面加强综合防灾减灾救灾能力和应急体系建设。</w:t>
      </w:r>
    </w:p>
    <w:p w:rsidR="00BF0ED6" w:rsidRPr="00BF0ED6" w:rsidRDefault="00BF0ED6" w:rsidP="00BF0ED6">
      <w:pPr>
        <w:ind w:firstLineChars="200" w:firstLine="600"/>
        <w:jc w:val="center"/>
        <w:rPr>
          <w:rFonts w:ascii="黑体" w:eastAsia="黑体" w:hAnsi="黑体" w:hint="eastAsia"/>
          <w:sz w:val="30"/>
          <w:szCs w:val="30"/>
        </w:rPr>
      </w:pPr>
      <w:r w:rsidRPr="00BF0ED6">
        <w:rPr>
          <w:rFonts w:ascii="黑体" w:eastAsia="黑体" w:hAnsi="黑体" w:hint="eastAsia"/>
          <w:sz w:val="30"/>
          <w:szCs w:val="30"/>
        </w:rPr>
        <w:lastRenderedPageBreak/>
        <w:t>十、着力推进生态文明建设</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一)筑牢生态安全屏障。全面落实主体功能区规划。深入实施大气、水、土壤污染防治行动计划。大力开展生态文明示范创建，建设生态优先、绿色发展的皖江生态文明建设示范区，建设人水和谐、绿色共享的淮河生态经济带，建设山水相济、人文共美的新安江生态经济示范区，建设城湖共生、宜居宜业的巢湖流域生态文明先行示范区，综合规划建设大黄山国家公园。</w:t>
      </w:r>
    </w:p>
    <w:p w:rsidR="00BF0ED6" w:rsidRPr="00BF0ED6" w:rsidRDefault="00BF0ED6" w:rsidP="00BF0ED6">
      <w:pPr>
        <w:ind w:firstLineChars="200" w:firstLine="600"/>
        <w:rPr>
          <w:rFonts w:ascii="仿宋" w:eastAsia="仿宋" w:hAnsi="仿宋"/>
          <w:sz w:val="30"/>
          <w:szCs w:val="30"/>
        </w:rPr>
      </w:pPr>
      <w:r w:rsidRPr="00BF0ED6">
        <w:rPr>
          <w:rFonts w:ascii="仿宋" w:eastAsia="仿宋" w:hAnsi="仿宋" w:hint="eastAsia"/>
          <w:sz w:val="30"/>
          <w:szCs w:val="30"/>
        </w:rPr>
        <w:t>(二)构建绿色发展模式。强化资源节约集约高效利用，实行能源和水资源消耗、建设用地等总量和强度双控行动。大力发展绿色经济和生态环保产业。提高全民生态文明意识。</w:t>
      </w:r>
    </w:p>
    <w:p w:rsidR="00BF0ED6" w:rsidRPr="00BF0ED6" w:rsidRDefault="00BF0ED6" w:rsidP="00BF0ED6">
      <w:pPr>
        <w:ind w:firstLineChars="200" w:firstLine="600"/>
        <w:rPr>
          <w:rFonts w:ascii="仿宋" w:eastAsia="仿宋" w:hAnsi="仿宋"/>
          <w:sz w:val="30"/>
          <w:szCs w:val="30"/>
        </w:rPr>
      </w:pPr>
      <w:r w:rsidRPr="00BF0ED6">
        <w:rPr>
          <w:rFonts w:ascii="仿宋" w:eastAsia="仿宋" w:hAnsi="仿宋" w:hint="eastAsia"/>
          <w:sz w:val="30"/>
          <w:szCs w:val="30"/>
        </w:rPr>
        <w:t>(三)完善生态文明制度。构建产权清晰、多元参与、激励约束并重、系统完整的生态文明制度体系。完善生态保护补偿机制。建立健全自然资源资产产权制度和国土空间规划及用途管理制度。完善领导干部自然资源资产管理和环境保护责任离任审计制度。</w:t>
      </w:r>
    </w:p>
    <w:p w:rsidR="00BF0ED6" w:rsidRPr="00BF0ED6" w:rsidRDefault="00BF0ED6" w:rsidP="00BF0ED6">
      <w:pPr>
        <w:jc w:val="center"/>
        <w:rPr>
          <w:rFonts w:ascii="黑体" w:eastAsia="黑体" w:hAnsi="黑体" w:hint="eastAsia"/>
          <w:sz w:val="30"/>
          <w:szCs w:val="30"/>
        </w:rPr>
      </w:pPr>
      <w:r w:rsidRPr="00BF0ED6">
        <w:rPr>
          <w:rFonts w:ascii="黑体" w:eastAsia="黑体" w:hAnsi="黑体" w:hint="eastAsia"/>
          <w:sz w:val="30"/>
          <w:szCs w:val="30"/>
        </w:rPr>
        <w:t>十一、以“三严三实”要求深入推进全面从严治党</w:t>
      </w:r>
    </w:p>
    <w:p w:rsidR="00BF0ED6" w:rsidRPr="00BF0ED6" w:rsidRDefault="00BF0ED6" w:rsidP="00BF0ED6">
      <w:pPr>
        <w:ind w:firstLineChars="200" w:firstLine="600"/>
        <w:rPr>
          <w:rFonts w:ascii="仿宋" w:eastAsia="仿宋" w:hAnsi="仿宋"/>
          <w:sz w:val="30"/>
          <w:szCs w:val="30"/>
        </w:rPr>
      </w:pPr>
      <w:r w:rsidRPr="00BF0ED6">
        <w:rPr>
          <w:rFonts w:ascii="仿宋" w:eastAsia="仿宋" w:hAnsi="仿宋" w:hint="eastAsia"/>
          <w:sz w:val="30"/>
          <w:szCs w:val="30"/>
        </w:rPr>
        <w:t>(一)坚持以习近平总书记系列重要讲话精神武装头脑、指导实践、推动工作。坚持不懈抓好理论武装，把学习贯彻习近平总书记系列重要讲话特别是视察安徽重要讲话精神摆在首要位置，深刻领会十八大以来党中央治国理政新理念新思想新战略。毫不放松加强党性教育，持之以恒加强道德教育。在学习中强化对党绝对忠诚的政治自觉，切实增强“四个自信”，牢固树立“四个</w:t>
      </w:r>
      <w:r w:rsidRPr="00BF0ED6">
        <w:rPr>
          <w:rFonts w:ascii="仿宋" w:eastAsia="仿宋" w:hAnsi="仿宋" w:hint="eastAsia"/>
          <w:sz w:val="30"/>
          <w:szCs w:val="30"/>
        </w:rPr>
        <w:lastRenderedPageBreak/>
        <w:t>意识”，坚定不移向党中央看齐，向党的理论和路线方针政策看齐，向党中央决策部署看齐。坚持融会贯通、学以致用，善于在讲话精神中找指针、找方法，转化为安徽发展的科学思路、政策举措。</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二)严肃党内政治生活。以党章为根本遵循，认真落实《关于新形势下党内政治生活的若干准则》，全面加强和规范党内政治生活。严明党的纪律，严守政治纪律和政治规矩，坚定不移维护党中央权威和党中央集中统一领导。坚持民主集中制原则。用好批评和自我批评这个锐利武器。严格党的组织生活制度。尊重党员主体地位，保障党员民主权利。</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三)打造高素质干部队伍。坚持德才兼备、以德为先，坚持五湖四海、任人唯贤，坚持20字好干部标准，严把人选的政治关、品行关、作风关、廉洁关。加强对干部的教育培养。统筹抓好各级领导班子建设。进一步加强离退休干部工作。坚持党管人才原则，深化人才发展体制机制改革。</w:t>
      </w:r>
    </w:p>
    <w:p w:rsidR="00BF0ED6" w:rsidRPr="00BF0ED6" w:rsidRDefault="00BF0ED6" w:rsidP="00BF0ED6">
      <w:pPr>
        <w:ind w:firstLineChars="200" w:firstLine="600"/>
        <w:rPr>
          <w:rFonts w:ascii="仿宋" w:eastAsia="仿宋" w:hAnsi="仿宋"/>
          <w:sz w:val="30"/>
          <w:szCs w:val="30"/>
        </w:rPr>
      </w:pPr>
      <w:r w:rsidRPr="00BF0ED6">
        <w:rPr>
          <w:rFonts w:ascii="仿宋" w:eastAsia="仿宋" w:hAnsi="仿宋" w:hint="eastAsia"/>
          <w:sz w:val="30"/>
          <w:szCs w:val="30"/>
        </w:rPr>
        <w:t>(四)不断加强党的基层组织建设。扎实推进农村、城市社区、机关、企事业单位、非公有制经济和社会组织等领域党建工作。强化基层组织政治功能和服务功能，持续抓好软弱涣散基层党组织整顿。深入抓好党员发展、教育、管理和服务工作。推进基层党组织标准化建设，推动基层组织建设全面过硬。</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(五)驰而不息改进作风。认真贯彻党的群众路线。深入贯彻中央八项规定精神和省委、省政府“三十条”。要大兴调查研究</w:t>
      </w:r>
      <w:r w:rsidRPr="00BF0ED6">
        <w:rPr>
          <w:rFonts w:ascii="仿宋" w:eastAsia="仿宋" w:hAnsi="仿宋" w:hint="eastAsia"/>
          <w:sz w:val="30"/>
          <w:szCs w:val="30"/>
        </w:rPr>
        <w:lastRenderedPageBreak/>
        <w:t>之风，不断提高决策的科学化水平。认真贯彻习近平总书记“三个区分开来”的要求，建立容错纠错机制，最大限度保护和调动广大党员干部干事创业的积极性、主动性、创造性。</w:t>
      </w:r>
    </w:p>
    <w:p w:rsidR="00BF0ED6" w:rsidRPr="00BF0ED6" w:rsidRDefault="00BF0ED6" w:rsidP="00BF0ED6">
      <w:pPr>
        <w:ind w:firstLineChars="200" w:firstLine="600"/>
        <w:rPr>
          <w:rFonts w:ascii="仿宋" w:eastAsia="仿宋" w:hAnsi="仿宋" w:hint="eastAsia"/>
          <w:sz w:val="30"/>
          <w:szCs w:val="30"/>
        </w:rPr>
      </w:pPr>
      <w:r w:rsidRPr="00BF0ED6">
        <w:rPr>
          <w:rFonts w:ascii="仿宋" w:eastAsia="仿宋" w:hAnsi="仿宋" w:hint="eastAsia"/>
          <w:sz w:val="30"/>
          <w:szCs w:val="30"/>
        </w:rPr>
        <w:t>(六)坚定不移推进党风廉政建设和反腐败斗争。认真落实党风廉政建设“两个责任”和领导干部“一岗双责”，筑牢拒腐防变的思想防线和制度防线。切实加强警示教育。加强政治文化建设，规范和纯洁党内同志交往，倡导清清爽爽的同志关系、规规矩矩的上下级关系。坚持纪在法前、纪严于法，认真执行廉洁自律准则、纪律处分条例、问责条例等党内法规。严格落实《中国共产党党内监督条例》，做到有权必有责、有责要担当，用权受监督、失责必追究。持续加强政治巡视，不断拓展深化巡视监督。始终保持惩治腐败高压态势，坚持有腐必反、有贪必肃，坚持无禁区、全覆盖、零容忍。深化纪检体制改革。</w:t>
      </w:r>
    </w:p>
    <w:p w:rsidR="00BF0ED6" w:rsidRPr="00BF0ED6" w:rsidRDefault="00BF0ED6" w:rsidP="00BF0ED6">
      <w:pPr>
        <w:ind w:firstLineChars="200" w:firstLine="600"/>
        <w:rPr>
          <w:rFonts w:ascii="仿宋" w:eastAsia="仿宋" w:hAnsi="仿宋"/>
          <w:sz w:val="30"/>
          <w:szCs w:val="30"/>
        </w:rPr>
      </w:pPr>
      <w:r w:rsidRPr="00BF0ED6">
        <w:rPr>
          <w:rFonts w:ascii="仿宋" w:eastAsia="仿宋" w:hAnsi="仿宋" w:hint="eastAsia"/>
          <w:sz w:val="30"/>
          <w:szCs w:val="30"/>
        </w:rPr>
        <w:t>(七)切实加强管党治党制度建设。与时俱进制定完善党内法规制度。深入开展党内法规制度教育。加强对党内法规制度执行情况的监督检查，不断提高管党治党规范化、制度化水平。</w:t>
      </w:r>
    </w:p>
    <w:sectPr w:rsidR="00BF0ED6" w:rsidRPr="00BF0ED6" w:rsidSect="004D229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46B" w:rsidRDefault="00B0046B" w:rsidP="00BF0ED6">
      <w:r>
        <w:separator/>
      </w:r>
    </w:p>
  </w:endnote>
  <w:endnote w:type="continuationSeparator" w:id="0">
    <w:p w:rsidR="00B0046B" w:rsidRDefault="00B0046B" w:rsidP="00BF0E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45039"/>
      <w:docPartObj>
        <w:docPartGallery w:val="Page Numbers (Bottom of Page)"/>
        <w:docPartUnique/>
      </w:docPartObj>
    </w:sdtPr>
    <w:sdtContent>
      <w:p w:rsidR="00BF0ED6" w:rsidRDefault="00BF0ED6">
        <w:pPr>
          <w:pStyle w:val="a4"/>
          <w:jc w:val="center"/>
        </w:pPr>
        <w:fldSimple w:instr=" PAGE   \* MERGEFORMAT ">
          <w:r w:rsidRPr="00BF0ED6">
            <w:rPr>
              <w:noProof/>
              <w:lang w:val="zh-CN"/>
            </w:rPr>
            <w:t>1</w:t>
          </w:r>
        </w:fldSimple>
      </w:p>
    </w:sdtContent>
  </w:sdt>
  <w:p w:rsidR="00BF0ED6" w:rsidRDefault="00BF0ED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46B" w:rsidRDefault="00B0046B" w:rsidP="00BF0ED6">
      <w:r>
        <w:separator/>
      </w:r>
    </w:p>
  </w:footnote>
  <w:footnote w:type="continuationSeparator" w:id="0">
    <w:p w:rsidR="00B0046B" w:rsidRDefault="00B0046B" w:rsidP="00BF0E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F0ED6"/>
    <w:rsid w:val="00005005"/>
    <w:rsid w:val="0000786A"/>
    <w:rsid w:val="00023703"/>
    <w:rsid w:val="0002523D"/>
    <w:rsid w:val="00025B68"/>
    <w:rsid w:val="000519E3"/>
    <w:rsid w:val="000760CB"/>
    <w:rsid w:val="00097A8C"/>
    <w:rsid w:val="000A3F3D"/>
    <w:rsid w:val="000B101E"/>
    <w:rsid w:val="000C3F68"/>
    <w:rsid w:val="000E0DAD"/>
    <w:rsid w:val="000E13A7"/>
    <w:rsid w:val="000E25F2"/>
    <w:rsid w:val="00105FC4"/>
    <w:rsid w:val="00115E97"/>
    <w:rsid w:val="00117645"/>
    <w:rsid w:val="00120087"/>
    <w:rsid w:val="00130E42"/>
    <w:rsid w:val="00132D91"/>
    <w:rsid w:val="00134161"/>
    <w:rsid w:val="00134739"/>
    <w:rsid w:val="00140ED0"/>
    <w:rsid w:val="0014208E"/>
    <w:rsid w:val="00144480"/>
    <w:rsid w:val="00146244"/>
    <w:rsid w:val="00150FCF"/>
    <w:rsid w:val="00156AE8"/>
    <w:rsid w:val="00167DFB"/>
    <w:rsid w:val="00181D65"/>
    <w:rsid w:val="00183EC6"/>
    <w:rsid w:val="001917C6"/>
    <w:rsid w:val="001A3015"/>
    <w:rsid w:val="001A3E93"/>
    <w:rsid w:val="001A4AC3"/>
    <w:rsid w:val="001A7170"/>
    <w:rsid w:val="001B49D3"/>
    <w:rsid w:val="001B5B01"/>
    <w:rsid w:val="001B714C"/>
    <w:rsid w:val="001F57F8"/>
    <w:rsid w:val="001F63F5"/>
    <w:rsid w:val="002010A2"/>
    <w:rsid w:val="00201475"/>
    <w:rsid w:val="002049A4"/>
    <w:rsid w:val="002052AD"/>
    <w:rsid w:val="00205B78"/>
    <w:rsid w:val="002163B2"/>
    <w:rsid w:val="00223A9D"/>
    <w:rsid w:val="00223AF6"/>
    <w:rsid w:val="00224AF0"/>
    <w:rsid w:val="0023488E"/>
    <w:rsid w:val="00252EBF"/>
    <w:rsid w:val="00255A4F"/>
    <w:rsid w:val="00255FDA"/>
    <w:rsid w:val="0026262E"/>
    <w:rsid w:val="00286F0F"/>
    <w:rsid w:val="00290560"/>
    <w:rsid w:val="00296984"/>
    <w:rsid w:val="002A6C57"/>
    <w:rsid w:val="002C1D44"/>
    <w:rsid w:val="002C6478"/>
    <w:rsid w:val="002D08E9"/>
    <w:rsid w:val="002D3349"/>
    <w:rsid w:val="002E46DD"/>
    <w:rsid w:val="002E5962"/>
    <w:rsid w:val="002F1442"/>
    <w:rsid w:val="002F2A68"/>
    <w:rsid w:val="00301B4F"/>
    <w:rsid w:val="0030669C"/>
    <w:rsid w:val="00310C2C"/>
    <w:rsid w:val="00332A9E"/>
    <w:rsid w:val="00335A64"/>
    <w:rsid w:val="00342438"/>
    <w:rsid w:val="0035321F"/>
    <w:rsid w:val="00355DE1"/>
    <w:rsid w:val="00365105"/>
    <w:rsid w:val="00372BB1"/>
    <w:rsid w:val="00381AF7"/>
    <w:rsid w:val="0038235D"/>
    <w:rsid w:val="003824F5"/>
    <w:rsid w:val="00384422"/>
    <w:rsid w:val="00397971"/>
    <w:rsid w:val="003A12F6"/>
    <w:rsid w:val="003B2351"/>
    <w:rsid w:val="003B58EB"/>
    <w:rsid w:val="003B607E"/>
    <w:rsid w:val="003D5341"/>
    <w:rsid w:val="003D5B5C"/>
    <w:rsid w:val="003E26F9"/>
    <w:rsid w:val="003E3992"/>
    <w:rsid w:val="00402939"/>
    <w:rsid w:val="0041006F"/>
    <w:rsid w:val="00427E2D"/>
    <w:rsid w:val="00431BB9"/>
    <w:rsid w:val="00446531"/>
    <w:rsid w:val="004477C3"/>
    <w:rsid w:val="004621E8"/>
    <w:rsid w:val="00484C95"/>
    <w:rsid w:val="0048511D"/>
    <w:rsid w:val="004928B4"/>
    <w:rsid w:val="00492C4A"/>
    <w:rsid w:val="00493FEE"/>
    <w:rsid w:val="004A71FA"/>
    <w:rsid w:val="004B5597"/>
    <w:rsid w:val="004B65A7"/>
    <w:rsid w:val="004C102C"/>
    <w:rsid w:val="004C1291"/>
    <w:rsid w:val="004C34A6"/>
    <w:rsid w:val="004C4DDB"/>
    <w:rsid w:val="004D2296"/>
    <w:rsid w:val="004D3FEB"/>
    <w:rsid w:val="004D5234"/>
    <w:rsid w:val="004E2C1B"/>
    <w:rsid w:val="004E5673"/>
    <w:rsid w:val="004F5794"/>
    <w:rsid w:val="004F5B10"/>
    <w:rsid w:val="00503F83"/>
    <w:rsid w:val="0051563B"/>
    <w:rsid w:val="00522A44"/>
    <w:rsid w:val="00522A9D"/>
    <w:rsid w:val="00523C9C"/>
    <w:rsid w:val="005514BC"/>
    <w:rsid w:val="00555B47"/>
    <w:rsid w:val="005615A0"/>
    <w:rsid w:val="0057066E"/>
    <w:rsid w:val="00575568"/>
    <w:rsid w:val="00597704"/>
    <w:rsid w:val="005A198D"/>
    <w:rsid w:val="005A25A5"/>
    <w:rsid w:val="005A5F97"/>
    <w:rsid w:val="005B0DDB"/>
    <w:rsid w:val="005B6E09"/>
    <w:rsid w:val="005C28A2"/>
    <w:rsid w:val="005C32D7"/>
    <w:rsid w:val="005D6E7F"/>
    <w:rsid w:val="005E4C37"/>
    <w:rsid w:val="005E7191"/>
    <w:rsid w:val="005E79B2"/>
    <w:rsid w:val="005F694B"/>
    <w:rsid w:val="00601B3B"/>
    <w:rsid w:val="00617B83"/>
    <w:rsid w:val="0062723F"/>
    <w:rsid w:val="00627BEA"/>
    <w:rsid w:val="006437C2"/>
    <w:rsid w:val="0065015A"/>
    <w:rsid w:val="00654094"/>
    <w:rsid w:val="006543DF"/>
    <w:rsid w:val="0065661C"/>
    <w:rsid w:val="006628F7"/>
    <w:rsid w:val="00662C50"/>
    <w:rsid w:val="0066378F"/>
    <w:rsid w:val="00673EF1"/>
    <w:rsid w:val="00681721"/>
    <w:rsid w:val="00681A53"/>
    <w:rsid w:val="006822A8"/>
    <w:rsid w:val="00695DB6"/>
    <w:rsid w:val="0069674D"/>
    <w:rsid w:val="006A4F05"/>
    <w:rsid w:val="006A5C22"/>
    <w:rsid w:val="006B20CB"/>
    <w:rsid w:val="006B21AB"/>
    <w:rsid w:val="006B7315"/>
    <w:rsid w:val="006C1838"/>
    <w:rsid w:val="006D126B"/>
    <w:rsid w:val="006E42DE"/>
    <w:rsid w:val="006E6A68"/>
    <w:rsid w:val="006F07BF"/>
    <w:rsid w:val="006F7017"/>
    <w:rsid w:val="00701350"/>
    <w:rsid w:val="007040C9"/>
    <w:rsid w:val="007052FF"/>
    <w:rsid w:val="00710C21"/>
    <w:rsid w:val="00730D8A"/>
    <w:rsid w:val="00734456"/>
    <w:rsid w:val="007369E3"/>
    <w:rsid w:val="0078172A"/>
    <w:rsid w:val="00782EAA"/>
    <w:rsid w:val="00791397"/>
    <w:rsid w:val="007A2D5A"/>
    <w:rsid w:val="007B069F"/>
    <w:rsid w:val="007B117C"/>
    <w:rsid w:val="007B60ED"/>
    <w:rsid w:val="007C612C"/>
    <w:rsid w:val="007D78B6"/>
    <w:rsid w:val="007F7A71"/>
    <w:rsid w:val="00801BCA"/>
    <w:rsid w:val="00801D4C"/>
    <w:rsid w:val="00820E20"/>
    <w:rsid w:val="00831141"/>
    <w:rsid w:val="0083460F"/>
    <w:rsid w:val="0084184D"/>
    <w:rsid w:val="008576B0"/>
    <w:rsid w:val="008667D6"/>
    <w:rsid w:val="008706C0"/>
    <w:rsid w:val="008722AD"/>
    <w:rsid w:val="00874214"/>
    <w:rsid w:val="00880134"/>
    <w:rsid w:val="00884159"/>
    <w:rsid w:val="008A2718"/>
    <w:rsid w:val="008A2DD2"/>
    <w:rsid w:val="008A732C"/>
    <w:rsid w:val="008B3F17"/>
    <w:rsid w:val="008B4FD1"/>
    <w:rsid w:val="008C1277"/>
    <w:rsid w:val="008C3B3B"/>
    <w:rsid w:val="008C5D5C"/>
    <w:rsid w:val="008E6F53"/>
    <w:rsid w:val="008F05A4"/>
    <w:rsid w:val="0090780E"/>
    <w:rsid w:val="00910D37"/>
    <w:rsid w:val="009205BD"/>
    <w:rsid w:val="00921718"/>
    <w:rsid w:val="00926029"/>
    <w:rsid w:val="00930162"/>
    <w:rsid w:val="00942B62"/>
    <w:rsid w:val="009445C2"/>
    <w:rsid w:val="0094582F"/>
    <w:rsid w:val="00946F9F"/>
    <w:rsid w:val="009477A0"/>
    <w:rsid w:val="009552AB"/>
    <w:rsid w:val="009559F6"/>
    <w:rsid w:val="00957D4D"/>
    <w:rsid w:val="00961D0C"/>
    <w:rsid w:val="0096201B"/>
    <w:rsid w:val="0096251D"/>
    <w:rsid w:val="009645C4"/>
    <w:rsid w:val="009652B3"/>
    <w:rsid w:val="00967C1D"/>
    <w:rsid w:val="00976AE0"/>
    <w:rsid w:val="00977DB5"/>
    <w:rsid w:val="00983F03"/>
    <w:rsid w:val="0099129D"/>
    <w:rsid w:val="00994466"/>
    <w:rsid w:val="009B3038"/>
    <w:rsid w:val="009B7EDD"/>
    <w:rsid w:val="009D7381"/>
    <w:rsid w:val="009D77FC"/>
    <w:rsid w:val="009E08C0"/>
    <w:rsid w:val="009E2431"/>
    <w:rsid w:val="009E70C0"/>
    <w:rsid w:val="00A000A5"/>
    <w:rsid w:val="00A03489"/>
    <w:rsid w:val="00A10D92"/>
    <w:rsid w:val="00A14914"/>
    <w:rsid w:val="00A16D10"/>
    <w:rsid w:val="00A17F40"/>
    <w:rsid w:val="00A3418C"/>
    <w:rsid w:val="00A34D04"/>
    <w:rsid w:val="00A41788"/>
    <w:rsid w:val="00A43ADA"/>
    <w:rsid w:val="00A43F83"/>
    <w:rsid w:val="00A5071C"/>
    <w:rsid w:val="00A53038"/>
    <w:rsid w:val="00A620EF"/>
    <w:rsid w:val="00A637AC"/>
    <w:rsid w:val="00A65CFC"/>
    <w:rsid w:val="00A667B9"/>
    <w:rsid w:val="00A66F5F"/>
    <w:rsid w:val="00A70335"/>
    <w:rsid w:val="00AA012E"/>
    <w:rsid w:val="00AA0AA5"/>
    <w:rsid w:val="00AA19E5"/>
    <w:rsid w:val="00AA1D34"/>
    <w:rsid w:val="00AA3597"/>
    <w:rsid w:val="00AA4CA7"/>
    <w:rsid w:val="00AA6EAF"/>
    <w:rsid w:val="00AB626B"/>
    <w:rsid w:val="00AC7596"/>
    <w:rsid w:val="00AD3B51"/>
    <w:rsid w:val="00AD740E"/>
    <w:rsid w:val="00AE7118"/>
    <w:rsid w:val="00AF3206"/>
    <w:rsid w:val="00AF6882"/>
    <w:rsid w:val="00B0046B"/>
    <w:rsid w:val="00B13814"/>
    <w:rsid w:val="00B151A1"/>
    <w:rsid w:val="00B22F3B"/>
    <w:rsid w:val="00B27C28"/>
    <w:rsid w:val="00B3095D"/>
    <w:rsid w:val="00B31806"/>
    <w:rsid w:val="00B36481"/>
    <w:rsid w:val="00B63049"/>
    <w:rsid w:val="00B63195"/>
    <w:rsid w:val="00B63D33"/>
    <w:rsid w:val="00B70C64"/>
    <w:rsid w:val="00B92D26"/>
    <w:rsid w:val="00B9328A"/>
    <w:rsid w:val="00B93E5E"/>
    <w:rsid w:val="00BA09B4"/>
    <w:rsid w:val="00BB33AD"/>
    <w:rsid w:val="00BB778C"/>
    <w:rsid w:val="00BC26C2"/>
    <w:rsid w:val="00BC597F"/>
    <w:rsid w:val="00BD1D40"/>
    <w:rsid w:val="00BD1E6B"/>
    <w:rsid w:val="00BD2AF2"/>
    <w:rsid w:val="00BD30F5"/>
    <w:rsid w:val="00BD702E"/>
    <w:rsid w:val="00BE2A6E"/>
    <w:rsid w:val="00BE76A9"/>
    <w:rsid w:val="00BF0ED6"/>
    <w:rsid w:val="00C229F3"/>
    <w:rsid w:val="00C23288"/>
    <w:rsid w:val="00C34A8D"/>
    <w:rsid w:val="00C41E5B"/>
    <w:rsid w:val="00C45226"/>
    <w:rsid w:val="00C56A3B"/>
    <w:rsid w:val="00C56FF4"/>
    <w:rsid w:val="00C63D3B"/>
    <w:rsid w:val="00C650D4"/>
    <w:rsid w:val="00C86E33"/>
    <w:rsid w:val="00C94D18"/>
    <w:rsid w:val="00CA7AE8"/>
    <w:rsid w:val="00CB0235"/>
    <w:rsid w:val="00CB2544"/>
    <w:rsid w:val="00CE38C3"/>
    <w:rsid w:val="00CE619A"/>
    <w:rsid w:val="00CF0B3E"/>
    <w:rsid w:val="00CF5FE0"/>
    <w:rsid w:val="00D02BAE"/>
    <w:rsid w:val="00D10B65"/>
    <w:rsid w:val="00D14D74"/>
    <w:rsid w:val="00D4216F"/>
    <w:rsid w:val="00D450F0"/>
    <w:rsid w:val="00D46942"/>
    <w:rsid w:val="00D5230E"/>
    <w:rsid w:val="00D53D89"/>
    <w:rsid w:val="00D5781B"/>
    <w:rsid w:val="00D67C61"/>
    <w:rsid w:val="00D72898"/>
    <w:rsid w:val="00D7484F"/>
    <w:rsid w:val="00D813E2"/>
    <w:rsid w:val="00D81F58"/>
    <w:rsid w:val="00D8336C"/>
    <w:rsid w:val="00DA2B5A"/>
    <w:rsid w:val="00DC3892"/>
    <w:rsid w:val="00DD525E"/>
    <w:rsid w:val="00DD70D6"/>
    <w:rsid w:val="00E000CD"/>
    <w:rsid w:val="00E0418E"/>
    <w:rsid w:val="00E16EE1"/>
    <w:rsid w:val="00E23E4F"/>
    <w:rsid w:val="00E25BAB"/>
    <w:rsid w:val="00E345FA"/>
    <w:rsid w:val="00E36A5B"/>
    <w:rsid w:val="00E5637A"/>
    <w:rsid w:val="00E6117D"/>
    <w:rsid w:val="00E968E0"/>
    <w:rsid w:val="00EC322E"/>
    <w:rsid w:val="00EC6399"/>
    <w:rsid w:val="00ED359A"/>
    <w:rsid w:val="00EE0A73"/>
    <w:rsid w:val="00EE53E9"/>
    <w:rsid w:val="00EF45A3"/>
    <w:rsid w:val="00F05A7F"/>
    <w:rsid w:val="00F109B5"/>
    <w:rsid w:val="00F138BF"/>
    <w:rsid w:val="00F36BCC"/>
    <w:rsid w:val="00F503B6"/>
    <w:rsid w:val="00F613E7"/>
    <w:rsid w:val="00F61FF4"/>
    <w:rsid w:val="00F72D12"/>
    <w:rsid w:val="00F7347F"/>
    <w:rsid w:val="00F8463D"/>
    <w:rsid w:val="00FA068E"/>
    <w:rsid w:val="00FB371F"/>
    <w:rsid w:val="00FB71D2"/>
    <w:rsid w:val="00FC59D1"/>
    <w:rsid w:val="00FE035B"/>
    <w:rsid w:val="00FF19A1"/>
    <w:rsid w:val="00FF2D62"/>
    <w:rsid w:val="00FF33BE"/>
    <w:rsid w:val="00FF4A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ED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0E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0ED6"/>
    <w:rPr>
      <w:sz w:val="18"/>
      <w:szCs w:val="18"/>
    </w:rPr>
  </w:style>
  <w:style w:type="paragraph" w:styleId="a4">
    <w:name w:val="footer"/>
    <w:basedOn w:val="a"/>
    <w:link w:val="Char0"/>
    <w:uiPriority w:val="99"/>
    <w:unhideWhenUsed/>
    <w:rsid w:val="00BF0ED6"/>
    <w:pPr>
      <w:tabs>
        <w:tab w:val="center" w:pos="4153"/>
        <w:tab w:val="right" w:pos="8306"/>
      </w:tabs>
      <w:snapToGrid w:val="0"/>
      <w:jc w:val="left"/>
    </w:pPr>
    <w:rPr>
      <w:sz w:val="18"/>
      <w:szCs w:val="18"/>
    </w:rPr>
  </w:style>
  <w:style w:type="character" w:customStyle="1" w:styleId="Char0">
    <w:name w:val="页脚 Char"/>
    <w:basedOn w:val="a0"/>
    <w:link w:val="a4"/>
    <w:uiPriority w:val="99"/>
    <w:rsid w:val="00BF0ED6"/>
    <w:rPr>
      <w:sz w:val="18"/>
      <w:szCs w:val="18"/>
    </w:rPr>
  </w:style>
</w:styles>
</file>

<file path=word/webSettings.xml><?xml version="1.0" encoding="utf-8"?>
<w:webSettings xmlns:r="http://schemas.openxmlformats.org/officeDocument/2006/relationships" xmlns:w="http://schemas.openxmlformats.org/wordprocessingml/2006/main">
  <w:divs>
    <w:div w:id="681128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15</Pages>
  <Words>1239</Words>
  <Characters>7064</Characters>
  <Application>Microsoft Office Word</Application>
  <DocSecurity>0</DocSecurity>
  <Lines>58</Lines>
  <Paragraphs>16</Paragraphs>
  <ScaleCrop>false</ScaleCrop>
  <Company/>
  <LinksUpToDate>false</LinksUpToDate>
  <CharactersWithSpaces>8287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赵国力</dc:creator>
  <cp:lastModifiedBy>赵国力</cp:lastModifiedBy>
  <cp:revision>1</cp:revision>
  <dcterms:created xsi:type="dcterms:W3CDTF">2016-11-07T03:21:00Z</dcterms:created>
  <dcterms:modified xsi:type="dcterms:W3CDTF">2016-11-07T03:35:00Z</dcterms:modified>
</cp:coreProperties>
</file>