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266" w:rsidRDefault="00D03266" w:rsidP="002A16E3">
      <w:pPr>
        <w:spacing w:line="620" w:lineRule="exact"/>
        <w:jc w:val="center"/>
        <w:rPr>
          <w:rFonts w:ascii="方正小标宋简体" w:eastAsia="方正小标宋简体" w:hint="eastAsia"/>
          <w:sz w:val="36"/>
          <w:szCs w:val="36"/>
        </w:rPr>
      </w:pPr>
      <w:r w:rsidRPr="00D03266">
        <w:rPr>
          <w:rFonts w:ascii="方正小标宋简体" w:eastAsia="方正小标宋简体"/>
          <w:noProof/>
          <w:sz w:val="36"/>
          <w:szCs w:val="36"/>
        </w:rPr>
        <w:pict>
          <v:shapetype id="_x0000_t202" coordsize="21600,21600" o:spt="202" path="m,l,21600r21600,l21600,xe">
            <v:stroke joinstyle="miter"/>
            <v:path gradientshapeok="t" o:connecttype="rect"/>
          </v:shapetype>
          <v:shape id="_x0000_s2050" type="#_x0000_t202" style="position:absolute;left:0;text-align:left;margin-left:-1pt;margin-top:-19.5pt;width:117.25pt;height:63.75pt;z-index:251660288;mso-width-relative:margin;mso-height-relative:margin">
            <v:textbox>
              <w:txbxContent>
                <w:p w:rsidR="00D03266" w:rsidRDefault="00D03266" w:rsidP="00D03266">
                  <w:r>
                    <w:rPr>
                      <w:rFonts w:ascii="黑体" w:eastAsia="黑体" w:hAnsi="黑体" w:hint="eastAsia"/>
                      <w:kern w:val="0"/>
                      <w:sz w:val="28"/>
                      <w:szCs w:val="28"/>
                    </w:rPr>
                    <w:t>理论学习中心组集中学习材料01</w:t>
                  </w:r>
                </w:p>
                <w:p w:rsidR="00D03266" w:rsidRDefault="00D03266"/>
              </w:txbxContent>
            </v:textbox>
          </v:shape>
        </w:pict>
      </w:r>
    </w:p>
    <w:p w:rsidR="00D03266" w:rsidRDefault="00D03266" w:rsidP="002A16E3">
      <w:pPr>
        <w:spacing w:line="620" w:lineRule="exact"/>
        <w:jc w:val="center"/>
        <w:rPr>
          <w:rFonts w:ascii="方正小标宋简体" w:eastAsia="方正小标宋简体" w:hint="eastAsia"/>
          <w:sz w:val="36"/>
          <w:szCs w:val="36"/>
        </w:rPr>
      </w:pPr>
    </w:p>
    <w:p w:rsidR="004478CE" w:rsidRPr="00B33E05" w:rsidRDefault="004478CE" w:rsidP="002A16E3">
      <w:pPr>
        <w:spacing w:line="620" w:lineRule="exact"/>
        <w:jc w:val="center"/>
        <w:rPr>
          <w:rFonts w:ascii="方正小标宋简体" w:eastAsia="方正小标宋简体"/>
          <w:sz w:val="36"/>
          <w:szCs w:val="36"/>
        </w:rPr>
      </w:pPr>
      <w:r w:rsidRPr="00B33E05">
        <w:rPr>
          <w:rFonts w:ascii="方正小标宋简体" w:eastAsia="方正小标宋简体" w:hint="eastAsia"/>
          <w:sz w:val="36"/>
          <w:szCs w:val="36"/>
        </w:rPr>
        <w:t>习近平：我国广大知识分子要主动担当积极作为 为国家富强民族振兴人民幸福多作贡献</w:t>
      </w:r>
    </w:p>
    <w:p w:rsidR="004478CE" w:rsidRPr="00B33E05" w:rsidRDefault="004478CE" w:rsidP="002A16E3">
      <w:pPr>
        <w:spacing w:line="620" w:lineRule="exact"/>
        <w:rPr>
          <w:rFonts w:ascii="仿宋_GB2312" w:eastAsia="仿宋_GB2312"/>
          <w:sz w:val="32"/>
          <w:szCs w:val="32"/>
        </w:rPr>
      </w:pPr>
    </w:p>
    <w:p w:rsidR="004478CE" w:rsidRPr="00B33E05" w:rsidRDefault="004478CE" w:rsidP="002A16E3">
      <w:pPr>
        <w:spacing w:line="620" w:lineRule="exact"/>
        <w:ind w:firstLineChars="200" w:firstLine="640"/>
        <w:rPr>
          <w:rFonts w:ascii="仿宋_GB2312" w:eastAsia="仿宋_GB2312"/>
          <w:sz w:val="32"/>
          <w:szCs w:val="32"/>
        </w:rPr>
      </w:pPr>
      <w:r w:rsidRPr="00B33E05">
        <w:rPr>
          <w:rFonts w:ascii="仿宋_GB2312" w:eastAsia="仿宋_GB2312" w:hint="eastAsia"/>
          <w:sz w:val="32"/>
          <w:szCs w:val="32"/>
        </w:rPr>
        <w:t>中共中央总书记、国家主席、中央军委主席习近平3月4日下午看望了参加全国政协十二届五次会议的民进、农工党、九三学社委员，并参加联组会，听取意见和建议。他强调，伟大的事业，决定了我们更加需要知识和知识分子，更加需要知识分子为国家富强、民族振兴、人民幸福多作贡献。我国广大知识分子要以时不我待的紧迫感、舍我其谁的责任感，主动担当，积极作为，刻苦钻研，勤奋工作，为全面建成小康社会、建设世界科技强国作出更大贡献。</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中共中央政治局常委、全国政协主席俞正声参加看望和讨论。</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联组会上，姚爱兴、何维、武维华、赵丽宏、曲凤宏、印红、郑福田、周健民、周锋等9位委员，围绕加强农村基层治理、壮大全科医生队伍、加快农业补贴政策体系改革、提升中华文化国际影响力、重视健康扶贫工作、推进基础教育减负提质、完善土壤污染防治制度、重大工程建设须坚守科学之道等问题作了发言。</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习近平在听取发言后发表重要讲话。他表示，来看望全</w:t>
      </w:r>
      <w:r w:rsidRPr="00B33E05">
        <w:rPr>
          <w:rFonts w:ascii="仿宋_GB2312" w:eastAsia="仿宋_GB2312" w:hint="eastAsia"/>
          <w:sz w:val="32"/>
          <w:szCs w:val="32"/>
        </w:rPr>
        <w:lastRenderedPageBreak/>
        <w:t>国政协民进、农工党、九三学社的委员，同大家一起讨论交流，感到非常高兴。习近平代表中共中央，向在座各位委员，向广大民主党派成员和无党派人士，向广大政协委员，致以诚挚的问候。</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强调，一年来，我们统筹推进“五位一体”总体布局、协调推进“四个全面”战略布局，坚持稳中求进工作总基调，贯彻新发展理念，主动适应引领经济发展新常态，统筹稳增长、促改革、调结构、惠民生、防风险各项工作，全面建成小康社会迈出坚实步伐，全面深化改革继续深入推进，全面依法治国展现新的局面，全面从严治党取得显著成效，经济增长继续居于世界前列，实现“十三五”良好开局。这些成绩来之不易，是中共中央坚强领导的结果，是全国各族人民团结奋斗的结果，也凝结着各民主党派、全国工商联和无党派人士以及在座各位委员的心血和智慧。</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指出，中国共产党历来高度重视知识分子。我国广大知识分子是社会的精英、国家的栋梁、人民的骄傲，也是国家的宝贵财富。我国知识分子历来有浓厚的家国情怀，有强烈的社会责任感，重道义、勇担当。一代又一代知识分子为我国革命、建设、改革事业贡献智慧和力量，有的甚至献出宝贵生命，留下了可歌可泣的事迹。</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习近平强调，全社会都要关心知识分子、尊重知识分子，营造尊重知识、尊重知识分子的良好社会氛围。要以识才的</w:t>
      </w:r>
      <w:r w:rsidRPr="00B33E05">
        <w:rPr>
          <w:rFonts w:ascii="仿宋_GB2312" w:eastAsia="仿宋_GB2312" w:hint="eastAsia"/>
          <w:sz w:val="32"/>
          <w:szCs w:val="32"/>
        </w:rPr>
        <w:lastRenderedPageBreak/>
        <w:t>慧眼、爱才的诚意、用才的胆识、容才的雅量、聚才的良方，广开进贤之路，把各方面知识分子凝聚起来，聚天下英才而用之。各级领导干部要善于同知识分子打交道，做知识分子的挚友、诤友。要充分信任知识分子，重要工作和重大决策要征求知识分子意见和建议。对来自知识分子的意见和批评，只要出发点是好的，就要热忱欢迎，对的就积极采纳。即使个别意见有偏差甚至是错误的，也要多一些包涵、多一些宽容。要为广大知识分子工作学习创造更好条件，加快形成有利于知识分子干事创业的体制机制，遵循知识分子工作特点和规律，让知识分子把更多精力集中于本职工作，把自己的才华和能量充分释放出来。</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希望我国广大知识分子自觉做践行社会主义核心价值观的模范，坚持国家至上、民族至上、人民至上，始终胸怀大局、心有大我，始终坚守正道、追求真理，从自我做起、从现在做起、从日常生活做起，身体力行带动全社会遵循社会主义核心价值观。习近平希望我国广大知识分子积极投身创新发展实践，想国家之所想、急国家之所急，紧紧围绕经济竞争力的核心关键、社会发展的瓶颈制约、国家安全的重大挑战，不断增加知识积累，不断强化创新意识，不断提升创新能力，不断攀登创新高峰。</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习近平指出，今年是实施“十三五”规划的重要一年，是供给侧结构性改革的深化之年，有不少问题需要深入研究、</w:t>
      </w:r>
      <w:r w:rsidRPr="00B33E05">
        <w:rPr>
          <w:rFonts w:ascii="仿宋_GB2312" w:eastAsia="仿宋_GB2312" w:hint="eastAsia"/>
          <w:sz w:val="32"/>
          <w:szCs w:val="32"/>
        </w:rPr>
        <w:lastRenderedPageBreak/>
        <w:t>妥善应对、合力攻坚。大家要紧扣“十三五”规划实施和全年经济社会发展目标，就保持经济平稳健康发展和社会和谐稳定深度调查研究，提出务实管用的对策建议。</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习近平强调，今年，各民主党派中央及其省级组织要进行换届，各民主党派要搞好政治交接，努力换出新干劲、换出新气象。中国共产党同各民主党派秉持共同理想、坚持共同奋斗，汇聚成坚持和发展中国特色社会主义、实现中华民族伟大复兴中国梦的磅礴合力。只要我们始终把13亿多中国人民智慧和力量聚合在一起，我们的事业将无往而不胜。</w:t>
      </w:r>
    </w:p>
    <w:p w:rsidR="004478CE" w:rsidRPr="00B33E05" w:rsidRDefault="004478CE" w:rsidP="002A16E3">
      <w:pPr>
        <w:spacing w:line="620" w:lineRule="exact"/>
        <w:rPr>
          <w:rFonts w:ascii="仿宋_GB2312" w:eastAsia="仿宋_GB2312"/>
          <w:sz w:val="32"/>
          <w:szCs w:val="32"/>
        </w:rPr>
      </w:pPr>
      <w:r w:rsidRPr="00B33E05">
        <w:rPr>
          <w:rFonts w:ascii="仿宋_GB2312" w:eastAsia="仿宋_GB2312" w:hint="eastAsia"/>
          <w:sz w:val="32"/>
          <w:szCs w:val="32"/>
        </w:rPr>
        <w:t xml:space="preserve">　　杜青林、严隽琪、陈竺、韩启德、罗富和、张庆黎、刘晓峰等参加联组会。</w:t>
      </w: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4478CE" w:rsidRDefault="004478CE"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2A16E3" w:rsidRDefault="002A16E3" w:rsidP="002A16E3">
      <w:pPr>
        <w:widowControl/>
        <w:spacing w:before="300" w:after="75" w:line="620" w:lineRule="exact"/>
        <w:jc w:val="center"/>
        <w:outlineLvl w:val="3"/>
        <w:rPr>
          <w:rFonts w:ascii="方正小标宋简体" w:eastAsia="方正小标宋简体" w:hAnsi="宋体" w:cs="宋体"/>
          <w:color w:val="333333"/>
          <w:kern w:val="0"/>
          <w:sz w:val="44"/>
          <w:szCs w:val="44"/>
        </w:rPr>
      </w:pPr>
    </w:p>
    <w:p w:rsidR="000940A8" w:rsidRPr="00D029B7" w:rsidRDefault="002A16E3" w:rsidP="002A16E3">
      <w:pPr>
        <w:widowControl/>
        <w:spacing w:before="300" w:after="75" w:line="620" w:lineRule="exact"/>
        <w:jc w:val="center"/>
        <w:outlineLvl w:val="3"/>
        <w:rPr>
          <w:rFonts w:ascii="方正小标宋简体" w:eastAsia="方正小标宋简体" w:hAnsi="宋体" w:cs="宋体"/>
          <w:bCs/>
          <w:color w:val="333333"/>
          <w:kern w:val="36"/>
          <w:sz w:val="44"/>
          <w:szCs w:val="44"/>
        </w:rPr>
      </w:pPr>
      <w:r>
        <w:rPr>
          <w:rFonts w:ascii="方正小标宋简体" w:eastAsia="方正小标宋简体" w:hAnsi="宋体" w:cs="宋体" w:hint="eastAsia"/>
          <w:color w:val="333333"/>
          <w:kern w:val="0"/>
          <w:sz w:val="44"/>
          <w:szCs w:val="44"/>
        </w:rPr>
        <w:lastRenderedPageBreak/>
        <w:t>习近平</w:t>
      </w:r>
      <w:r w:rsidR="000940A8" w:rsidRPr="00D029B7">
        <w:rPr>
          <w:rFonts w:ascii="方正小标宋简体" w:eastAsia="方正小标宋简体" w:hAnsi="宋体" w:cs="宋体" w:hint="eastAsia"/>
          <w:color w:val="333333"/>
          <w:kern w:val="0"/>
          <w:sz w:val="44"/>
          <w:szCs w:val="44"/>
        </w:rPr>
        <w:t>参加上海代表团审议</w:t>
      </w:r>
    </w:p>
    <w:p w:rsidR="000940A8" w:rsidRPr="00D029B7" w:rsidRDefault="000940A8" w:rsidP="002A16E3">
      <w:pPr>
        <w:widowControl/>
        <w:spacing w:after="150" w:line="620" w:lineRule="exact"/>
        <w:jc w:val="left"/>
        <w:rPr>
          <w:rFonts w:ascii="仿宋_GB2312" w:eastAsia="仿宋_GB2312" w:hAnsi="宋体" w:cs="宋体"/>
          <w:color w:val="333333"/>
          <w:kern w:val="0"/>
          <w:sz w:val="32"/>
          <w:szCs w:val="32"/>
        </w:rPr>
      </w:pP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新华社北京3月5日电 中共中央总书记、国家主席、中央军委主席习近平5日下午在参加他所在的十二届全国人大五次会议上海代表团审议时强调，解放思想，勇于担当，敢为人先，坚定践行新发展理念，深化改革开放，引领创新驱动，不断增强吸引力、创造力、竞争力，加快建成社会主义现代化国际大都市。</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上海代表团讨论气氛活跃、发言热烈。应勇、李林、金锋、张兆安、孙跃明、樊芸、许宁生等7位代表分别就上海经济社会发展情况、发挥科研人员创新活力、加强海洋人才培养、崇明生态岛建设、加强农村基层治理、推进财税体制改革、深化教育改革等问题发表意见。习近平边听边记，同代表们深入讨论。</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在认真听取代表发言后，习近平作了发言。他首先表示完全赞成政府工作报告，强调一年来国际环境复杂多变，国内经济下行压力较大，我们坚持稳中求进工作总基调，贯彻落实新发展理念，推进供给侧结构性改革，协调推进“四个全面”战略布局，圆满完成经济社会发展各项目标任务，实现了“十三五”良好开局。</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lastRenderedPageBreak/>
        <w:t>习近平充分肯定一年来上海围绕创新驱动发展、优化经济结构、深化改革等方面取得的新成就。他希望上海的同志们继续按照当好全国改革开放排头兵、创新发展先行者的要求，在深化自由贸易试验区改革上有新作为，在推进科技创新中心建设上有新作为，在推进社会治理创新上有新作为，在全面从严治党上有新作为。</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习近平指出，建设自由贸易试验区是党中央在新形势下全面深化改革、扩大对外开放的一项战略举措。中国开放的大门不会关上，要坚持全方位对外开放，继续推动贸易和投资自由化便利化。上海要解放思想、勇于突破、当好标杆，对照最高标准、查找短板弱项，大胆试、大胆闯、自主改，进一步彰显全面深化改革和扩大开放试验田的作用，亮明我国向世界全方位开放的鲜明态度。</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习近平强调，要努力把上海自由贸易试验区建设成为开放和创新融为一体的综合改革试验区，成为服务国家“一带一路”建设、推动市场主体走出去的桥头堡。要树立系统思想，注重改革举措配套组合，同时要强化区内改革同全市改革的联动、同上海国际金融中心和科技创新中心的联动，不断放大政策集成效应。要发挥先发优势，率先建立同国际投资和贸易通行规则相衔接的制度体系，力争取得更多可复制可推广的制度创新成果。要加强同其他自由贸易试验区试点的合作，相互学习、相互促进。</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lastRenderedPageBreak/>
        <w:t>习近平强调，适应和引领经济发展新常态，推进供给侧结构性改革，根本要靠创新。要以全球视野、国际标准提升科学中心集中度和显示度，在基础科技领域作出大的创新、在关键核心技术领域取得大的突破。要突破制约产学研相结合的体制机制瓶颈，让机构、人才、装置、资金、项目都充分活跃起来，使科技成果更快推广应用、转移转化。要大兴识才爱才敬才用才之风，改革人才培养使用机制，借鉴运用国际通行、灵活有效的办法，推动人才政策创新突破和细化落实，真正聚天下英才而用之，让更多千里马竞相奔腾。</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习近平指出，走出一条符合超大城市特点和规律的社会治理新路子，是关系上海发展的大问题。要持续用力、不断深化，提升社会治理能力，增强社会发展活力。要强化依法治理，善于运用法治思维和法治方式解决城市治理顽症难题，努力形成城市综合管理法治化新格局。要强化智能化管理，提高城市管理标准，更多运用互联网、大数据等信息技术手段，提高城市科学化、精细化、智能化管理水平。要加快补好短板，聚焦影响城市安全、制约发展、群众反映强烈的突出问题，加强综合整治，形成常态长效管理机制，努力让城市更有序、更安全、更干净。要发挥社会各方面作用，激发全社会活力，群众的事同群众多商量，大家的事人人参与。</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他指出，全面从严治党永远在路上。党的十八届六中全会进一步对全面从严治党作出部署。要把严的要求落实到党</w:t>
      </w:r>
      <w:r w:rsidRPr="00D029B7">
        <w:rPr>
          <w:rFonts w:ascii="仿宋_GB2312" w:eastAsia="仿宋_GB2312" w:hAnsi="宋体" w:cs="宋体" w:hint="eastAsia"/>
          <w:color w:val="333333"/>
          <w:kern w:val="0"/>
          <w:sz w:val="32"/>
          <w:szCs w:val="32"/>
        </w:rPr>
        <w:lastRenderedPageBreak/>
        <w:t>的建设全过程和各方面，在坚持中深化、在深化中坚持，推动全面从严治党向纵深发展。要压实压紧管党治党主体责任和监督责任，督促领导干部把责任扛在肩上，把加强和规范党内政治生活、加强党内监督各项任务落到实处。推进全面从严治党，必须做好抓基层、打基础的工作，使每个基层党组织都成为坚强战斗堡垒。</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中共中央政治局委员、上海市委书记韩正等参加审议。</w:t>
      </w:r>
    </w:p>
    <w:p w:rsidR="000940A8" w:rsidRPr="00D029B7" w:rsidRDefault="000940A8" w:rsidP="002A16E3">
      <w:pPr>
        <w:widowControl/>
        <w:spacing w:after="150" w:line="620" w:lineRule="exact"/>
        <w:ind w:firstLineChars="200" w:firstLine="640"/>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 人民日报 》（ 2017年03月06日 01 版）</w:t>
      </w:r>
    </w:p>
    <w:p w:rsidR="00C157D6" w:rsidRPr="00D029B7" w:rsidRDefault="00C157D6" w:rsidP="002A16E3">
      <w:pPr>
        <w:spacing w:line="620" w:lineRule="exact"/>
        <w:rPr>
          <w:rFonts w:ascii="仿宋_GB2312" w:eastAsia="仿宋_GB2312"/>
          <w:sz w:val="32"/>
          <w:szCs w:val="32"/>
        </w:rPr>
      </w:pPr>
    </w:p>
    <w:p w:rsidR="004749EA" w:rsidRPr="00D029B7" w:rsidRDefault="004749EA" w:rsidP="002A16E3">
      <w:pPr>
        <w:spacing w:line="620" w:lineRule="exact"/>
        <w:rPr>
          <w:rFonts w:ascii="仿宋_GB2312" w:eastAsia="仿宋_GB2312"/>
          <w:sz w:val="32"/>
          <w:szCs w:val="32"/>
        </w:rPr>
      </w:pPr>
    </w:p>
    <w:p w:rsidR="004749EA" w:rsidRPr="00D029B7" w:rsidRDefault="004749EA" w:rsidP="002A16E3">
      <w:pPr>
        <w:spacing w:line="620" w:lineRule="exact"/>
        <w:rPr>
          <w:rFonts w:ascii="仿宋_GB2312" w:eastAsia="仿宋_GB2312"/>
          <w:sz w:val="32"/>
          <w:szCs w:val="32"/>
        </w:rPr>
      </w:pPr>
    </w:p>
    <w:p w:rsidR="00D029B7" w:rsidRDefault="00D029B7" w:rsidP="002A16E3">
      <w:pPr>
        <w:widowControl/>
        <w:spacing w:before="150" w:after="225" w:line="620" w:lineRule="exact"/>
        <w:jc w:val="center"/>
        <w:outlineLvl w:val="1"/>
        <w:rPr>
          <w:rFonts w:ascii="仿宋_GB2312" w:eastAsia="仿宋_GB2312" w:hAnsi="宋体" w:cs="宋体"/>
          <w:b/>
          <w:bCs/>
          <w:color w:val="333333"/>
          <w:kern w:val="36"/>
          <w:sz w:val="32"/>
          <w:szCs w:val="32"/>
        </w:rPr>
      </w:pPr>
    </w:p>
    <w:p w:rsidR="00D029B7" w:rsidRDefault="00D029B7" w:rsidP="002A16E3">
      <w:pPr>
        <w:widowControl/>
        <w:spacing w:before="150" w:after="225" w:line="620" w:lineRule="exact"/>
        <w:jc w:val="center"/>
        <w:outlineLvl w:val="1"/>
        <w:rPr>
          <w:rFonts w:ascii="仿宋_GB2312" w:eastAsia="仿宋_GB2312" w:hAnsi="宋体" w:cs="宋体"/>
          <w:b/>
          <w:bCs/>
          <w:color w:val="333333"/>
          <w:kern w:val="36"/>
          <w:sz w:val="32"/>
          <w:szCs w:val="32"/>
        </w:rPr>
      </w:pPr>
    </w:p>
    <w:p w:rsidR="00D029B7" w:rsidRDefault="00D029B7" w:rsidP="002A16E3">
      <w:pPr>
        <w:widowControl/>
        <w:spacing w:before="150" w:after="225" w:line="620" w:lineRule="exact"/>
        <w:jc w:val="center"/>
        <w:outlineLvl w:val="1"/>
        <w:rPr>
          <w:rFonts w:ascii="仿宋_GB2312" w:eastAsia="仿宋_GB2312" w:hAnsi="宋体" w:cs="宋体"/>
          <w:b/>
          <w:bCs/>
          <w:color w:val="333333"/>
          <w:kern w:val="36"/>
          <w:sz w:val="32"/>
          <w:szCs w:val="32"/>
        </w:rPr>
      </w:pPr>
    </w:p>
    <w:p w:rsidR="00D029B7" w:rsidRDefault="00D029B7" w:rsidP="002A16E3">
      <w:pPr>
        <w:widowControl/>
        <w:spacing w:before="150" w:after="225" w:line="620" w:lineRule="exact"/>
        <w:jc w:val="center"/>
        <w:outlineLvl w:val="1"/>
        <w:rPr>
          <w:rFonts w:ascii="仿宋_GB2312" w:eastAsia="仿宋_GB2312" w:hAnsi="宋体" w:cs="宋体"/>
          <w:b/>
          <w:bCs/>
          <w:color w:val="333333"/>
          <w:kern w:val="36"/>
          <w:sz w:val="32"/>
          <w:szCs w:val="32"/>
        </w:rPr>
      </w:pPr>
    </w:p>
    <w:p w:rsidR="002A16E3" w:rsidRDefault="002A16E3" w:rsidP="002A16E3">
      <w:pPr>
        <w:spacing w:line="620" w:lineRule="exact"/>
        <w:jc w:val="center"/>
        <w:rPr>
          <w:rFonts w:ascii="方正小标宋简体" w:eastAsia="方正小标宋简体" w:hAnsi="宋体" w:cs="宋体"/>
          <w:bCs/>
          <w:color w:val="333333"/>
          <w:kern w:val="36"/>
          <w:sz w:val="44"/>
          <w:szCs w:val="44"/>
        </w:rPr>
      </w:pPr>
    </w:p>
    <w:p w:rsidR="002A16E3" w:rsidRDefault="002A16E3" w:rsidP="002A16E3">
      <w:pPr>
        <w:spacing w:line="620" w:lineRule="exact"/>
        <w:jc w:val="center"/>
        <w:rPr>
          <w:rFonts w:ascii="方正小标宋简体" w:eastAsia="方正小标宋简体" w:hAnsi="宋体" w:cs="宋体"/>
          <w:bCs/>
          <w:color w:val="333333"/>
          <w:kern w:val="36"/>
          <w:sz w:val="44"/>
          <w:szCs w:val="44"/>
        </w:rPr>
      </w:pPr>
    </w:p>
    <w:p w:rsidR="002A16E3" w:rsidRDefault="002A16E3" w:rsidP="002A16E3">
      <w:pPr>
        <w:spacing w:line="620" w:lineRule="exact"/>
        <w:jc w:val="center"/>
        <w:rPr>
          <w:rFonts w:ascii="方正小标宋简体" w:eastAsia="方正小标宋简体" w:hAnsi="宋体" w:cs="宋体"/>
          <w:bCs/>
          <w:color w:val="333333"/>
          <w:kern w:val="36"/>
          <w:sz w:val="44"/>
          <w:szCs w:val="44"/>
        </w:rPr>
      </w:pPr>
    </w:p>
    <w:p w:rsidR="002A16E3" w:rsidRDefault="002A16E3" w:rsidP="002A16E3">
      <w:pPr>
        <w:spacing w:line="620" w:lineRule="exact"/>
        <w:jc w:val="center"/>
        <w:rPr>
          <w:rFonts w:ascii="方正小标宋简体" w:eastAsia="方正小标宋简体"/>
          <w:color w:val="333333"/>
          <w:sz w:val="44"/>
          <w:szCs w:val="44"/>
        </w:rPr>
      </w:pPr>
    </w:p>
    <w:p w:rsidR="002A16E3" w:rsidRDefault="002A16E3" w:rsidP="002A16E3">
      <w:pPr>
        <w:spacing w:line="620" w:lineRule="exact"/>
        <w:jc w:val="center"/>
        <w:rPr>
          <w:rFonts w:ascii="方正小标宋简体" w:eastAsia="方正小标宋简体"/>
          <w:color w:val="333333"/>
          <w:sz w:val="44"/>
          <w:szCs w:val="44"/>
        </w:rPr>
      </w:pPr>
    </w:p>
    <w:p w:rsidR="00F57423" w:rsidRPr="00D029B7" w:rsidRDefault="00F57423" w:rsidP="002A16E3">
      <w:pPr>
        <w:spacing w:line="620" w:lineRule="exact"/>
        <w:jc w:val="center"/>
        <w:rPr>
          <w:rFonts w:ascii="仿宋_GB2312" w:eastAsia="仿宋_GB2312"/>
          <w:b/>
          <w:sz w:val="32"/>
          <w:szCs w:val="32"/>
        </w:rPr>
      </w:pPr>
      <w:r w:rsidRPr="00D029B7">
        <w:rPr>
          <w:rFonts w:ascii="方正小标宋简体" w:eastAsia="方正小标宋简体" w:hint="eastAsia"/>
          <w:color w:val="333333"/>
          <w:sz w:val="44"/>
          <w:szCs w:val="44"/>
        </w:rPr>
        <w:lastRenderedPageBreak/>
        <w:t>习近平参加辽宁代表团的审议</w:t>
      </w:r>
      <w:r w:rsidRPr="00D029B7">
        <w:rPr>
          <w:rFonts w:ascii="仿宋_GB2312" w:eastAsia="仿宋_GB2312" w:hint="eastAsia"/>
          <w:b/>
          <w:color w:val="333333"/>
          <w:sz w:val="32"/>
          <w:szCs w:val="32"/>
        </w:rPr>
        <w:t xml:space="preserve">　　</w:t>
      </w:r>
    </w:p>
    <w:p w:rsidR="00F57423" w:rsidRPr="00D029B7" w:rsidRDefault="00F57423" w:rsidP="002A16E3">
      <w:pPr>
        <w:spacing w:line="620" w:lineRule="exact"/>
        <w:rPr>
          <w:rFonts w:ascii="仿宋_GB2312" w:eastAsia="仿宋_GB2312"/>
          <w:sz w:val="32"/>
          <w:szCs w:val="32"/>
        </w:rPr>
      </w:pPr>
    </w:p>
    <w:p w:rsidR="00F57423" w:rsidRPr="00D029B7" w:rsidRDefault="00D029B7" w:rsidP="002A16E3">
      <w:pPr>
        <w:widowControl/>
        <w:spacing w:after="150" w:line="620" w:lineRule="exact"/>
        <w:ind w:firstLineChars="200" w:firstLine="640"/>
        <w:jc w:val="left"/>
        <w:rPr>
          <w:rFonts w:ascii="仿宋_GB2312" w:eastAsia="仿宋_GB2312" w:hAnsi="宋体" w:cs="宋体"/>
          <w:color w:val="333333"/>
          <w:kern w:val="0"/>
          <w:sz w:val="32"/>
          <w:szCs w:val="32"/>
        </w:rPr>
      </w:pPr>
      <w:r w:rsidRPr="00D029B7">
        <w:rPr>
          <w:rFonts w:ascii="仿宋_GB2312" w:eastAsia="仿宋_GB2312" w:hint="eastAsia"/>
          <w:color w:val="333333"/>
          <w:sz w:val="32"/>
          <w:szCs w:val="32"/>
        </w:rPr>
        <w:t>3月7日，</w:t>
      </w:r>
      <w:r w:rsidR="00F57423" w:rsidRPr="00D029B7">
        <w:rPr>
          <w:rFonts w:ascii="仿宋_GB2312" w:eastAsia="仿宋_GB2312" w:hAnsi="宋体" w:cs="宋体" w:hint="eastAsia"/>
          <w:color w:val="333333"/>
          <w:kern w:val="0"/>
          <w:sz w:val="32"/>
          <w:szCs w:val="32"/>
        </w:rPr>
        <w:t>习近平在辽宁代表团参加审议。会上，李希、陈求发、唐复平、徐强、陈秀艳、王孝久、冯玉萍等7位代表先后围绕推进辽宁振兴发展、深化国有企业改革、弘扬工匠精神、加强农村基层政权建设、发展壮大民营经济、弘扬优秀传统文化等问题发表意见。习近平认真听取和记录并同大家交流，最后作了重要讲话。习近平在肯定辽宁过去一年的工作后指出，要推进供给侧结构性改革，推进国有企业改革发展，推进干部作风转变，深入实施东北老工业基地振兴战略，全面做好稳增长、促改革、调结构、惠民生、防风险各项工作。习近平指出，供给侧结构性改革是辽宁振兴必由之路。要抓住主要矛盾，明确主攻方向，推进辽宁供给侧结构性改革继续取得新进展，下决心振兴辽宁工业，再创辽宁工业辉煌。不论经济发展到什么时候，实体经济都是我国经济发展、在国际经济竞争中赢得主动的根基。辽宁老工业基地是靠实体经济起家的，新一轮振兴发展也要靠实体经济。要重点抓好产业转型升级，形成具有持续竞争力和支撑力的工业体系，推动形成战略性新兴产业和传统制造业并驾齐驱、现代服务业和传统服务业相互促进、信息化和工业化深度融合、军民融合发展的结构新格局。习近平指出，要把国有企业作为辽宁振兴的“龙头”，坚定不移把国有企业做强做优</w:t>
      </w:r>
      <w:r w:rsidR="00F57423" w:rsidRPr="00D029B7">
        <w:rPr>
          <w:rFonts w:ascii="仿宋_GB2312" w:eastAsia="仿宋_GB2312" w:hAnsi="宋体" w:cs="宋体" w:hint="eastAsia"/>
          <w:color w:val="333333"/>
          <w:kern w:val="0"/>
          <w:sz w:val="32"/>
          <w:szCs w:val="32"/>
        </w:rPr>
        <w:lastRenderedPageBreak/>
        <w:t>做大，培育核心竞争力，争当创新驱动发展先行军，加快培育具有较强创新精神和创新能力的企业科技人才队伍。要优化国有资本布局，全面落实国有资产保值增值责任，防止国有资产流失和重大风险事件发生。习近平指出，要以推进干部作风转变为抓手，全面推进干部队伍建设。一个地方要实现政通人和、安定有序，必须有良好政治生态。政治生态污浊，就会滋生权欲熏心、阳奉阴违、结党营私、团团伙伙、拉帮结派等一系列问题，侵蚀党的思想道德基础。要严肃党内政治生活，深入整治选人用人不正之风，坚持正确用人导向，真正把忠诚党和人民事业、做人堂堂正正、干事干干净净的干部选拔出来，形成风清气正的良好政治生态。每一位人大代表都要站稳政治立场，增强政治观念、法治观念、群众观念，发挥来自人民、植根人民的特点，接地气、察民情、聚民智，努力做到民有所呼、我有所应。</w:t>
      </w:r>
    </w:p>
    <w:p w:rsidR="00392754" w:rsidRPr="00D029B7" w:rsidRDefault="00392754"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392754" w:rsidRPr="00D029B7" w:rsidRDefault="00392754"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392754" w:rsidRPr="00D029B7" w:rsidRDefault="00392754"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D029B7" w:rsidRDefault="00D029B7"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2A16E3" w:rsidRDefault="002A16E3" w:rsidP="002A16E3">
      <w:pPr>
        <w:widowControl/>
        <w:spacing w:after="150" w:line="620" w:lineRule="exact"/>
        <w:jc w:val="center"/>
        <w:rPr>
          <w:rFonts w:ascii="方正小标宋简体" w:eastAsia="方正小标宋简体"/>
          <w:color w:val="333333"/>
          <w:sz w:val="44"/>
          <w:szCs w:val="44"/>
        </w:rPr>
      </w:pPr>
    </w:p>
    <w:p w:rsidR="002A16E3" w:rsidRDefault="002A16E3" w:rsidP="002A16E3">
      <w:pPr>
        <w:widowControl/>
        <w:spacing w:after="150" w:line="620" w:lineRule="exact"/>
        <w:jc w:val="center"/>
        <w:rPr>
          <w:rFonts w:ascii="方正小标宋简体" w:eastAsia="方正小标宋简体"/>
          <w:color w:val="333333"/>
          <w:sz w:val="44"/>
          <w:szCs w:val="44"/>
        </w:rPr>
      </w:pPr>
    </w:p>
    <w:p w:rsidR="00D029B7" w:rsidRPr="002A16E3" w:rsidRDefault="00D029B7" w:rsidP="002A16E3">
      <w:pPr>
        <w:widowControl/>
        <w:spacing w:after="150" w:line="620" w:lineRule="exact"/>
        <w:jc w:val="center"/>
        <w:rPr>
          <w:rFonts w:ascii="仿宋_GB2312" w:eastAsia="仿宋_GB2312" w:hAnsi="宋体" w:cs="宋体"/>
          <w:color w:val="333333"/>
          <w:kern w:val="0"/>
          <w:sz w:val="44"/>
          <w:szCs w:val="44"/>
        </w:rPr>
      </w:pPr>
      <w:r w:rsidRPr="002A16E3">
        <w:rPr>
          <w:rFonts w:ascii="方正小标宋简体" w:eastAsia="方正小标宋简体" w:hint="eastAsia"/>
          <w:color w:val="333333"/>
          <w:sz w:val="44"/>
          <w:szCs w:val="44"/>
        </w:rPr>
        <w:lastRenderedPageBreak/>
        <w:t>习近平参加四川代表团的审议</w:t>
      </w:r>
    </w:p>
    <w:p w:rsidR="00D029B7" w:rsidRDefault="00D029B7"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392754" w:rsidRPr="00D029B7" w:rsidRDefault="00392754" w:rsidP="002A16E3">
      <w:pPr>
        <w:widowControl/>
        <w:spacing w:after="150" w:line="620" w:lineRule="exact"/>
        <w:ind w:firstLineChars="200" w:firstLine="640"/>
        <w:jc w:val="left"/>
        <w:rPr>
          <w:rFonts w:ascii="仿宋_GB2312" w:eastAsia="仿宋_GB2312" w:hAnsi="宋体" w:cs="宋体"/>
          <w:color w:val="333333"/>
          <w:kern w:val="0"/>
          <w:sz w:val="32"/>
          <w:szCs w:val="32"/>
        </w:rPr>
      </w:pPr>
      <w:r w:rsidRPr="00D029B7">
        <w:rPr>
          <w:rFonts w:ascii="仿宋_GB2312" w:eastAsia="仿宋_GB2312" w:hAnsi="宋体" w:cs="宋体" w:hint="eastAsia"/>
          <w:color w:val="333333"/>
          <w:kern w:val="0"/>
          <w:sz w:val="32"/>
          <w:szCs w:val="32"/>
        </w:rPr>
        <w:t>习近平在四川代表团参加审议。会上，王东明、骆云莲、唐良智、甲登·洛绒向巴、林书成、耿福能等6位代表先后围绕推进四川改革发展、加强灾后重建、建设国家中心城市、做好藏区经济社会发展和藏传佛教寺庙管理工作、打好彝区脱贫攻坚战、民营企业参与脱贫攻坚等问题发表意见。习近平认真听取和记录，不时询问情况并同大家讨论，最后作了重要讲话。习近平在肯定四川一年来工作后强调，要深入推进农业供给侧结构性改革，坚定不移打赢脱贫攻坚战，扎实开展创新创造，营造风清气正的政治生态，统筹做好稳增长、促改革、调结构、惠民生、防风险各项工作。习近平指出，重视农业，夯实农业这个基础，历来是固本安民之要。我国农业农村发展已进入新的历史阶段，农业的主要矛盾由总量不足转变为结构性矛盾、矛盾的主要方面在供给侧，必须深入推进农业供给侧结构性改革，加快培育农业农村发展新动能，开创农业现代化建设新局面。要坚持市场需求导向，主攻农业供给质量，注重可持续发展，加强绿色、有机、无公害农产品供给，提高全要素生产率，优化农业产业体系、生产体系、经营体系，形成农业农村改革综合效应，推进城乡发展一体化，就地培养更多爱农业、懂技术、善经营的新型职业农民。习近平指出，到2020年现行标准下农村贫困人</w:t>
      </w:r>
      <w:r w:rsidRPr="00D029B7">
        <w:rPr>
          <w:rFonts w:ascii="仿宋_GB2312" w:eastAsia="仿宋_GB2312" w:hAnsi="宋体" w:cs="宋体" w:hint="eastAsia"/>
          <w:color w:val="333333"/>
          <w:kern w:val="0"/>
          <w:sz w:val="32"/>
          <w:szCs w:val="32"/>
        </w:rPr>
        <w:lastRenderedPageBreak/>
        <w:t>口全部脱贫、贫困县全部摘帽，是我们党立下的军令状。脱贫攻坚越往后，难度越大，越要压实责任、精准施策、过细工作。要继续选派好驻村干部，整合涉农资金，改进脱贫攻坚动员和帮扶方式，扶持谁、谁来扶、怎么扶、如何退，全过程都要精准，有的需要下一番“绣花”功夫。防止返贫和继续攻坚同样重要，已经摘帽的贫困县、贫困村、贫困户，要继续巩固，增强“造血”功能，建立健全稳定脱贫长效机制，坚决制止扶贫工作中的形式主义。习近平指出，要急起直追，抓住世界科技革命历史机遇，针对经济社会发展方向、目标、战略、短板选准课题，形成更具激励性的制度环境，加快健全军民融合发展组织管理体系、工作运行体系、政策制度体系，抓好军民融合高技术产业基地建设，发展军民融合产业集群。习近平指出，政治生态是检验我们管党治党是否有力的重要标尺。营造风清气正的政治生态，是一项持久的工作。要结合贯彻党的十八届六中全会精神，教育党员、干部坚定理想信念，牢固树立“四个意识”，自觉在思想上政治上行动上同党中央保持高度一致，坚决维护党中央权威和集中统一领导，严守政治纪律和政治规矩，旗帜鲜明坚持真理、修正错误。各级领导干部要带头执行《准则》、《条例》，把好用权“方向盘”，系好廉洁“安全带”，激浊扬清，扶正祛邪，自觉为营造风清气正的政治生态履职尽责、作出贡献。</w:t>
      </w:r>
    </w:p>
    <w:p w:rsidR="004478CE" w:rsidRPr="002A16E3" w:rsidRDefault="004478CE" w:rsidP="00DD06B2">
      <w:pPr>
        <w:widowControl/>
        <w:spacing w:after="150" w:line="620" w:lineRule="exact"/>
        <w:jc w:val="center"/>
        <w:rPr>
          <w:rFonts w:ascii="方正小标宋简体" w:eastAsia="方正小标宋简体" w:hAnsi="宋体" w:cs="宋体"/>
          <w:color w:val="333333"/>
          <w:kern w:val="0"/>
          <w:sz w:val="44"/>
          <w:szCs w:val="44"/>
        </w:rPr>
      </w:pPr>
      <w:r w:rsidRPr="002A16E3">
        <w:rPr>
          <w:rFonts w:ascii="方正小标宋简体" w:eastAsia="方正小标宋简体" w:hAnsi="宋体" w:cs="宋体" w:hint="eastAsia"/>
          <w:color w:val="333333"/>
          <w:kern w:val="0"/>
          <w:sz w:val="44"/>
          <w:szCs w:val="44"/>
        </w:rPr>
        <w:lastRenderedPageBreak/>
        <w:t>习近平参加新疆代表团的审议</w:t>
      </w:r>
    </w:p>
    <w:p w:rsidR="004478CE" w:rsidRDefault="004478CE"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4478CE">
        <w:rPr>
          <w:rFonts w:ascii="仿宋_GB2312" w:eastAsia="仿宋_GB2312" w:hAnsi="宋体" w:cs="宋体" w:hint="eastAsia"/>
          <w:color w:val="333333"/>
          <w:kern w:val="0"/>
          <w:sz w:val="32"/>
          <w:szCs w:val="32"/>
        </w:rPr>
        <w:t>习近平在新疆代表团参加审议。会上，陈全国、雪克来提·扎克尔、孙金龙、史建勇、阿不都热克甫·吐木尼牙孜、买买提依布热依木·买买提明、富春丽、热汗古丽·依米尔等8位同志先后围绕维护社会稳定和长治久安、推动经济平稳健康发展、深化兵团改革发展、发挥爱国宗教人士积极作用、落实惠民政策、转变工作作风、办好实事好事等问题发表意见。习近平认真听取和记录，不时提问并同大家交流，最后作了重要讲话。习近平在肯定新疆过去一年工作后强调指出，新疆是我国西北重要安全屏障，战略地位特殊、面临的问题特殊，做好新疆工作意义重大。要紧紧围绕社会稳定和长治久安总目标，以推进新疆治理体系和治理能力现代化为引领，以经济发展和民生改善为基础，以维护祖国统一、促进民族团结等为重点，坚决维护社会和谐稳定，切实贯彻新发展理念，全力保障和改善民生，不断巩固民族团结，努力建设团结和谐、繁荣富裕、文明进步、安居乐业的中国特色社会主义新疆。习近平指出，要坚持把维护稳定作为政治责任，立足抓早抓小抓快抓好，谋长远之策、行固本之举、建久安之势、成长治之业。习近平指出，要贯彻新发展理念，坚持以提高发展质量和效益为中心，以推进供给侧结构性改革为主线，培育壮大特色优势产业，加强基础设施建设，加强生态环境保护，严禁“三高”项目进新疆，加大污染防治</w:t>
      </w:r>
      <w:r w:rsidRPr="004478CE">
        <w:rPr>
          <w:rFonts w:ascii="仿宋_GB2312" w:eastAsia="仿宋_GB2312" w:hAnsi="宋体" w:cs="宋体" w:hint="eastAsia"/>
          <w:color w:val="333333"/>
          <w:kern w:val="0"/>
          <w:sz w:val="32"/>
          <w:szCs w:val="32"/>
        </w:rPr>
        <w:lastRenderedPageBreak/>
        <w:t>和防沙治沙力度，努力建设天蓝地绿水清的美丽新疆。习近平指出，要从稳疆安疆的战略高度出发，紧紧围绕各族群众安居乐业，多搞一些改善生产生活条件的项目，多办一些惠民生的实事，多解决一些各族群众牵肠挂肚的问题，让各族群众切身感受到党的关怀和祖国大家庭的温暖。要全面落实精准扶贫、精准脱贫，把南疆贫困地区作为脱贫攻坚主战场，实施好农村安居和游牧民定居工程、城镇保障性安居工程，完善农牧区和边境地区基本公共服务，努力让各族群众过上更好生活。习近平指出，我国是统一的多民族国家，一部中华民族史就是一部各民族团结凝聚、共同奋进的历史。民族团结是各族人民的生命线，是新疆发展进步的根本基石，也是13亿多中国人民的共同意志。要维护民族团结，加强军政团结、军民团结、警民团结、兵地团结，筑牢各族人民共同维护祖国统一、维护民族团结、维护社会稳定的钢铁长城。要全面贯彻党的民族政策，高举各民族大团结旗帜，引导各族群众增强对伟大祖国、中华民族、中华文化、中国共产党、中国特色社会主义的认同，像爱护自己的眼睛一样爱护民族团结，像珍视自己的生命一样珍视民族团结，像石榴籽那样紧紧抱在一起。要持续开展好“民族团结一家亲”和民族团结联谊活动，把民族团结落实到日常生活工作学习中，贯穿到学校教育、家庭教育、社会教育各环节各方面，让民族团结之花常开长盛。习近平强调，兵团是新疆经济社会发展重</w:t>
      </w:r>
      <w:r w:rsidRPr="004478CE">
        <w:rPr>
          <w:rFonts w:ascii="仿宋_GB2312" w:eastAsia="仿宋_GB2312" w:hAnsi="宋体" w:cs="宋体" w:hint="eastAsia"/>
          <w:color w:val="333333"/>
          <w:kern w:val="0"/>
          <w:sz w:val="32"/>
          <w:szCs w:val="32"/>
        </w:rPr>
        <w:lastRenderedPageBreak/>
        <w:t>要力量。要积极稳妥落实各项改革发展任务，把兵团的特殊优势和发展活力充分释放出来。</w:t>
      </w: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Pr="00DD06B2" w:rsidRDefault="00DD06B2" w:rsidP="00DD06B2">
      <w:pPr>
        <w:widowControl/>
        <w:spacing w:after="150" w:line="620" w:lineRule="exact"/>
        <w:jc w:val="center"/>
        <w:rPr>
          <w:rFonts w:ascii="方正小标宋简体" w:eastAsia="方正小标宋简体" w:hAnsi="宋体" w:cs="宋体"/>
          <w:color w:val="333333"/>
          <w:kern w:val="0"/>
          <w:sz w:val="44"/>
          <w:szCs w:val="44"/>
        </w:rPr>
      </w:pPr>
      <w:r w:rsidRPr="00DD06B2">
        <w:rPr>
          <w:rFonts w:ascii="方正小标宋简体" w:eastAsia="方正小标宋简体" w:hAnsi="宋体" w:cs="宋体" w:hint="eastAsia"/>
          <w:color w:val="333333"/>
          <w:kern w:val="0"/>
          <w:sz w:val="44"/>
          <w:szCs w:val="44"/>
        </w:rPr>
        <w:lastRenderedPageBreak/>
        <w:t>习近平出席解放军代表团全体会议</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中共中央总书记、国家主席、中央军委主席习近平3月12日下午在出席十二届全国人大五次会议解放军代表团全体会议时强调，立足经济社会发展和科技进步的深厚土壤，顺势而为、乘势而上，深入实施军民融合发展战略，开展军民协同创新，推动军民科技基础要素融合，加快建立军民融合创新体系，下更大气力推动科技兴军，坚持向科技创新要战斗力，为我军建设提供强大科技支撑。</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会上，厉延明、唐宏、李贤玉、冉崇伟、张育林、王波、华明、高尚国、戎贵卿等9位代表，主要就推动武器装备创新发展、提升新型作战力量创新能力、推进联合战役训练创新发展、维护我国海外利益、推进国防交通建设军民融合深度发展等问题提出了意见和建议。</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代表发言后，习近平发表重要讲话。他强调指出，党的十八大以来，在党中央和中央军委领导下，全军围绕实现强军目标，统一思想，抓紧工作，国防和军队改革实现历史性突破，军事斗争准备取得重大进展，反腐败斗争形成压倒性态势，我军建设呈现崭新气象。</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习近平强调，科技进步深刻改变着人类生产生活方式，也深刻影响着世界军事发展走向。随着科学技术快速发展，国家战略竞争力、社会生产力、军队战斗力的耦合关联越来</w:t>
      </w:r>
      <w:r w:rsidRPr="00DD06B2">
        <w:rPr>
          <w:rFonts w:ascii="仿宋_GB2312" w:eastAsia="仿宋_GB2312" w:hAnsi="宋体" w:cs="宋体" w:hint="eastAsia"/>
          <w:color w:val="333333"/>
          <w:kern w:val="0"/>
          <w:sz w:val="32"/>
          <w:szCs w:val="32"/>
        </w:rPr>
        <w:lastRenderedPageBreak/>
        <w:t>越紧，国防经济和社会经济、军用技术和民用技术的融合度越来越深。我们必须增强紧迫感，以更大决心和力度抓紧推动科技创新和进步。</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指出，经过长期发展，我国经济实力、科技实力大幅提升，一些重要科技领域跻身世界先进行列，为科技兴军提供了坚实基础，我们完全有条件把科技领域军民融合搞得更好一些、更快一些。要推动搞好顶层设计和战略筹划，推动国防科技和武器装备军民融合，推动军地合力培育军事人才，推动体制机制和政策制度改革，加快我军建设向质量效能型和科技密集型转变。</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强调，推动科技兴军必须在国家战略布局中统筹谋划，加强同国家战略规划对接。党中央已经对深入实施国家创新驱动发展战略、军民融合发展战略作出战略决策，制定了一系列规划，为推动科技兴军提供了重要指导。我军要结合贯彻军队建设发展“十三五”规划，找准目标、路径、重点和突破口，坚持实战牵引、体系论证，运用先进理念、方法、手段，发挥专家智库体系作用，提高战略筹划水平。</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指出，国防科技和武器装备领域是军民融合发展的重点，也是衡量军民融合发展水平的重要标志。要主动发现、培育、运用可服务于国防和军队建设的前沿尖端技术，捕捉军事能力发展的潜在增长点，强化军事需求牵引，最大</w:t>
      </w:r>
      <w:r w:rsidRPr="00DD06B2">
        <w:rPr>
          <w:rFonts w:ascii="仿宋_GB2312" w:eastAsia="仿宋_GB2312" w:hAnsi="宋体" w:cs="宋体" w:hint="eastAsia"/>
          <w:color w:val="333333"/>
          <w:kern w:val="0"/>
          <w:sz w:val="32"/>
          <w:szCs w:val="32"/>
        </w:rPr>
        <w:lastRenderedPageBreak/>
        <w:t>限度实现民为军用，做好国防科技民用转化这篇大文章，发挥国防科技转化运用最大效益，形成多维一体、协同推进、跨越发展的新兴领域融合发展布局。</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强调，我军现代化建设和军事斗争准备深入推进，武器装备和新型作战力量快速发展，对拓宽人才培养渠道、改进人才培养模式提出了新的要求。要发挥国家教育资源优势和我军院校特色，健全军事人才依托培养体系，培养大批高素质新型军事人才。要构建以联合作战院校为核心、以兵种专业院校为基础、以军民融合培养为补充的院校格局。依托国民教育培养军事人才的路要继续走下去，同时要坚持军队需求主导，聚焦紧缺专业、重点高校、优势学科，提高人才培养层次和质量。要加大人才培养引进力度，不断壮大人才队伍。要把提高官兵科技素养作为一项基础性工作来抓，在全军大力传播科学精神、普及科学知识，使学习科技、运用科技在全军蔚然成风。</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习近平指出，党中央决定成立中央军民融合发展委员会，在中央层面加强对军民融合发展集中统一领导。要以机制和政策制度改革为抓手，坚决拆壁垒、破坚冰、去门槛，破除制度藩篱和利益羁绊，构建系统完备的科技军民融合政策制度体系。要弘扬军政军民团结的优良传统，汇聚起科技兴军的强大力量。中央和国家机关、地方各级党委和政府以及有</w:t>
      </w:r>
      <w:r w:rsidRPr="00DD06B2">
        <w:rPr>
          <w:rFonts w:ascii="仿宋_GB2312" w:eastAsia="仿宋_GB2312" w:hAnsi="宋体" w:cs="宋体" w:hint="eastAsia"/>
          <w:color w:val="333333"/>
          <w:kern w:val="0"/>
          <w:sz w:val="32"/>
          <w:szCs w:val="32"/>
        </w:rPr>
        <w:lastRenderedPageBreak/>
        <w:t>关方面要强化国防意识，支持国防和军队建设改革，为强军事业提供坚强支持。</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会议结束时，习近平亲切接见来自基层部队的部分军队人大代表，了解他们学习工作情况，勉励他们立足本职岗位，结合工作实际，努力学习科技知识、提高科技运用能力和水平，为科技兴军作出贡献。</w:t>
      </w:r>
    </w:p>
    <w:p w:rsidR="00DD06B2" w:rsidRP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r w:rsidRPr="00DD06B2">
        <w:rPr>
          <w:rFonts w:ascii="仿宋_GB2312" w:eastAsia="仿宋_GB2312" w:hAnsi="宋体" w:cs="宋体" w:hint="eastAsia"/>
          <w:color w:val="333333"/>
          <w:kern w:val="0"/>
          <w:sz w:val="32"/>
          <w:szCs w:val="32"/>
        </w:rPr>
        <w:t>中共中央政治局委员、中央军委副主席范长龙主持会议，中共中央政治局委员、中央军委副主席许其亮，中央军委委员常万全、房峰辉、张阳、赵克石、张又侠、吴胜利、马晓天、魏凤和参加会议。</w:t>
      </w: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DD06B2" w:rsidRDefault="00DD06B2" w:rsidP="00DD06B2">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p w:rsidR="004478CE" w:rsidRPr="00D029B7" w:rsidRDefault="004478CE" w:rsidP="002A16E3">
      <w:pPr>
        <w:widowControl/>
        <w:spacing w:after="150" w:line="620" w:lineRule="exact"/>
        <w:ind w:firstLineChars="200" w:firstLine="640"/>
        <w:jc w:val="left"/>
        <w:rPr>
          <w:rFonts w:ascii="仿宋_GB2312" w:eastAsia="仿宋_GB2312" w:hAnsi="宋体" w:cs="宋体"/>
          <w:color w:val="333333"/>
          <w:kern w:val="0"/>
          <w:sz w:val="32"/>
          <w:szCs w:val="32"/>
        </w:rPr>
      </w:pPr>
    </w:p>
    <w:sectPr w:rsidR="004478CE" w:rsidRPr="00D029B7" w:rsidSect="0050193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7C6" w:rsidRDefault="00FE07C6" w:rsidP="000940A8">
      <w:r>
        <w:separator/>
      </w:r>
    </w:p>
  </w:endnote>
  <w:endnote w:type="continuationSeparator" w:id="0">
    <w:p w:rsidR="00FE07C6" w:rsidRDefault="00FE07C6" w:rsidP="000940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14131"/>
      <w:docPartObj>
        <w:docPartGallery w:val="Page Numbers (Bottom of Page)"/>
        <w:docPartUnique/>
      </w:docPartObj>
    </w:sdtPr>
    <w:sdtContent>
      <w:p w:rsidR="00C9630E" w:rsidRDefault="00A30E0D">
        <w:pPr>
          <w:pStyle w:val="a4"/>
          <w:jc w:val="center"/>
        </w:pPr>
        <w:fldSimple w:instr=" PAGE   \* MERGEFORMAT ">
          <w:r w:rsidR="00D03266" w:rsidRPr="00D03266">
            <w:rPr>
              <w:noProof/>
              <w:lang w:val="zh-CN"/>
            </w:rPr>
            <w:t>2</w:t>
          </w:r>
        </w:fldSimple>
      </w:p>
    </w:sdtContent>
  </w:sdt>
  <w:p w:rsidR="00C9630E" w:rsidRDefault="00C9630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7C6" w:rsidRDefault="00FE07C6" w:rsidP="000940A8">
      <w:r>
        <w:separator/>
      </w:r>
    </w:p>
  </w:footnote>
  <w:footnote w:type="continuationSeparator" w:id="0">
    <w:p w:rsidR="00FE07C6" w:rsidRDefault="00FE07C6" w:rsidP="000940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40A8"/>
    <w:rsid w:val="00065D84"/>
    <w:rsid w:val="00087A5A"/>
    <w:rsid w:val="000940A8"/>
    <w:rsid w:val="0027671B"/>
    <w:rsid w:val="002A16E3"/>
    <w:rsid w:val="00392754"/>
    <w:rsid w:val="004478CE"/>
    <w:rsid w:val="004749EA"/>
    <w:rsid w:val="00501933"/>
    <w:rsid w:val="005F0C72"/>
    <w:rsid w:val="006E339F"/>
    <w:rsid w:val="00746844"/>
    <w:rsid w:val="009F7BF8"/>
    <w:rsid w:val="00A30E0D"/>
    <w:rsid w:val="00B00952"/>
    <w:rsid w:val="00C157D6"/>
    <w:rsid w:val="00C9630E"/>
    <w:rsid w:val="00CA30BE"/>
    <w:rsid w:val="00D029B7"/>
    <w:rsid w:val="00D03266"/>
    <w:rsid w:val="00D3345B"/>
    <w:rsid w:val="00DD06B2"/>
    <w:rsid w:val="00F57423"/>
    <w:rsid w:val="00FE0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40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40A8"/>
    <w:rPr>
      <w:sz w:val="18"/>
      <w:szCs w:val="18"/>
    </w:rPr>
  </w:style>
  <w:style w:type="paragraph" w:styleId="a4">
    <w:name w:val="footer"/>
    <w:basedOn w:val="a"/>
    <w:link w:val="Char0"/>
    <w:uiPriority w:val="99"/>
    <w:unhideWhenUsed/>
    <w:rsid w:val="000940A8"/>
    <w:pPr>
      <w:tabs>
        <w:tab w:val="center" w:pos="4153"/>
        <w:tab w:val="right" w:pos="8306"/>
      </w:tabs>
      <w:snapToGrid w:val="0"/>
      <w:jc w:val="left"/>
    </w:pPr>
    <w:rPr>
      <w:sz w:val="18"/>
      <w:szCs w:val="18"/>
    </w:rPr>
  </w:style>
  <w:style w:type="character" w:customStyle="1" w:styleId="Char0">
    <w:name w:val="页脚 Char"/>
    <w:basedOn w:val="a0"/>
    <w:link w:val="a4"/>
    <w:uiPriority w:val="99"/>
    <w:rsid w:val="000940A8"/>
    <w:rPr>
      <w:sz w:val="18"/>
      <w:szCs w:val="18"/>
    </w:rPr>
  </w:style>
  <w:style w:type="character" w:styleId="a5">
    <w:name w:val="Strong"/>
    <w:basedOn w:val="a0"/>
    <w:uiPriority w:val="22"/>
    <w:qFormat/>
    <w:rsid w:val="004749EA"/>
    <w:rPr>
      <w:b/>
      <w:bCs/>
    </w:rPr>
  </w:style>
  <w:style w:type="character" w:styleId="a6">
    <w:name w:val="Hyperlink"/>
    <w:basedOn w:val="a0"/>
    <w:uiPriority w:val="99"/>
    <w:semiHidden/>
    <w:unhideWhenUsed/>
    <w:rsid w:val="004749EA"/>
    <w:rPr>
      <w:strike w:val="0"/>
      <w:dstrike w:val="0"/>
      <w:color w:val="333333"/>
      <w:u w:val="none"/>
      <w:effect w:val="none"/>
    </w:rPr>
  </w:style>
  <w:style w:type="paragraph" w:customStyle="1" w:styleId="sou1">
    <w:name w:val="sou1"/>
    <w:basedOn w:val="a"/>
    <w:rsid w:val="004749EA"/>
    <w:pPr>
      <w:widowControl/>
      <w:spacing w:before="100" w:beforeAutospacing="1" w:after="100" w:afterAutospacing="1" w:line="432" w:lineRule="auto"/>
      <w:jc w:val="center"/>
    </w:pPr>
    <w:rPr>
      <w:rFonts w:ascii="宋体" w:eastAsia="宋体" w:hAnsi="宋体" w:cs="宋体"/>
      <w:kern w:val="0"/>
      <w:sz w:val="18"/>
      <w:szCs w:val="18"/>
    </w:rPr>
  </w:style>
  <w:style w:type="paragraph" w:styleId="a7">
    <w:name w:val="Balloon Text"/>
    <w:basedOn w:val="a"/>
    <w:link w:val="Char1"/>
    <w:uiPriority w:val="99"/>
    <w:semiHidden/>
    <w:unhideWhenUsed/>
    <w:rsid w:val="00D03266"/>
    <w:rPr>
      <w:sz w:val="18"/>
      <w:szCs w:val="18"/>
    </w:rPr>
  </w:style>
  <w:style w:type="character" w:customStyle="1" w:styleId="Char1">
    <w:name w:val="批注框文本 Char"/>
    <w:basedOn w:val="a0"/>
    <w:link w:val="a7"/>
    <w:uiPriority w:val="99"/>
    <w:semiHidden/>
    <w:rsid w:val="00D03266"/>
    <w:rPr>
      <w:sz w:val="18"/>
      <w:szCs w:val="18"/>
    </w:rPr>
  </w:style>
</w:styles>
</file>

<file path=word/webSettings.xml><?xml version="1.0" encoding="utf-8"?>
<w:webSettings xmlns:r="http://schemas.openxmlformats.org/officeDocument/2006/relationships" xmlns:w="http://schemas.openxmlformats.org/wordprocessingml/2006/main">
  <w:divs>
    <w:div w:id="1205116">
      <w:bodyDiv w:val="1"/>
      <w:marLeft w:val="0"/>
      <w:marRight w:val="0"/>
      <w:marTop w:val="0"/>
      <w:marBottom w:val="0"/>
      <w:divBdr>
        <w:top w:val="none" w:sz="0" w:space="0" w:color="auto"/>
        <w:left w:val="none" w:sz="0" w:space="0" w:color="auto"/>
        <w:bottom w:val="none" w:sz="0" w:space="0" w:color="auto"/>
        <w:right w:val="none" w:sz="0" w:space="0" w:color="auto"/>
      </w:divBdr>
      <w:divsChild>
        <w:div w:id="1583830689">
          <w:marLeft w:val="0"/>
          <w:marRight w:val="0"/>
          <w:marTop w:val="0"/>
          <w:marBottom w:val="0"/>
          <w:divBdr>
            <w:top w:val="none" w:sz="0" w:space="0" w:color="auto"/>
            <w:left w:val="none" w:sz="0" w:space="0" w:color="auto"/>
            <w:bottom w:val="none" w:sz="0" w:space="0" w:color="auto"/>
            <w:right w:val="none" w:sz="0" w:space="0" w:color="auto"/>
          </w:divBdr>
          <w:divsChild>
            <w:div w:id="1203403133">
              <w:marLeft w:val="0"/>
              <w:marRight w:val="0"/>
              <w:marTop w:val="0"/>
              <w:marBottom w:val="0"/>
              <w:divBdr>
                <w:top w:val="none" w:sz="0" w:space="0" w:color="auto"/>
                <w:left w:val="none" w:sz="0" w:space="0" w:color="auto"/>
                <w:bottom w:val="none" w:sz="0" w:space="0" w:color="auto"/>
                <w:right w:val="none" w:sz="0" w:space="0" w:color="auto"/>
              </w:divBdr>
              <w:divsChild>
                <w:div w:id="1367634593">
                  <w:marLeft w:val="0"/>
                  <w:marRight w:val="0"/>
                  <w:marTop w:val="0"/>
                  <w:marBottom w:val="0"/>
                  <w:divBdr>
                    <w:top w:val="none" w:sz="0" w:space="0" w:color="auto"/>
                    <w:left w:val="none" w:sz="0" w:space="0" w:color="auto"/>
                    <w:bottom w:val="none" w:sz="0" w:space="0" w:color="auto"/>
                    <w:right w:val="none" w:sz="0" w:space="0" w:color="auto"/>
                  </w:divBdr>
                  <w:divsChild>
                    <w:div w:id="696348905">
                      <w:marLeft w:val="0"/>
                      <w:marRight w:val="0"/>
                      <w:marTop w:val="0"/>
                      <w:marBottom w:val="0"/>
                      <w:divBdr>
                        <w:top w:val="none" w:sz="0" w:space="0" w:color="auto"/>
                        <w:left w:val="none" w:sz="0" w:space="0" w:color="auto"/>
                        <w:bottom w:val="none" w:sz="0" w:space="0" w:color="auto"/>
                        <w:right w:val="none" w:sz="0" w:space="0" w:color="auto"/>
                      </w:divBdr>
                      <w:divsChild>
                        <w:div w:id="1146899319">
                          <w:marLeft w:val="0"/>
                          <w:marRight w:val="0"/>
                          <w:marTop w:val="0"/>
                          <w:marBottom w:val="0"/>
                          <w:divBdr>
                            <w:top w:val="none" w:sz="0" w:space="0" w:color="auto"/>
                            <w:left w:val="none" w:sz="0" w:space="0" w:color="auto"/>
                            <w:bottom w:val="none" w:sz="0" w:space="0" w:color="auto"/>
                            <w:right w:val="none" w:sz="0" w:space="0" w:color="auto"/>
                          </w:divBdr>
                          <w:divsChild>
                            <w:div w:id="1539590451">
                              <w:marLeft w:val="0"/>
                              <w:marRight w:val="0"/>
                              <w:marTop w:val="0"/>
                              <w:marBottom w:val="0"/>
                              <w:divBdr>
                                <w:top w:val="none" w:sz="0" w:space="0" w:color="auto"/>
                                <w:left w:val="none" w:sz="0" w:space="0" w:color="auto"/>
                                <w:bottom w:val="none" w:sz="0" w:space="0" w:color="auto"/>
                                <w:right w:val="none" w:sz="0" w:space="0" w:color="auto"/>
                              </w:divBdr>
                              <w:divsChild>
                                <w:div w:id="554127264">
                                  <w:marLeft w:val="0"/>
                                  <w:marRight w:val="0"/>
                                  <w:marTop w:val="0"/>
                                  <w:marBottom w:val="0"/>
                                  <w:divBdr>
                                    <w:top w:val="none" w:sz="0" w:space="0" w:color="auto"/>
                                    <w:left w:val="none" w:sz="0" w:space="0" w:color="auto"/>
                                    <w:bottom w:val="none" w:sz="0" w:space="0" w:color="auto"/>
                                    <w:right w:val="none" w:sz="0" w:space="0" w:color="auto"/>
                                  </w:divBdr>
                                  <w:divsChild>
                                    <w:div w:id="645356147">
                                      <w:marLeft w:val="0"/>
                                      <w:marRight w:val="0"/>
                                      <w:marTop w:val="0"/>
                                      <w:marBottom w:val="0"/>
                                      <w:divBdr>
                                        <w:top w:val="none" w:sz="0" w:space="0" w:color="auto"/>
                                        <w:left w:val="none" w:sz="0" w:space="0" w:color="auto"/>
                                        <w:bottom w:val="none" w:sz="0" w:space="0" w:color="auto"/>
                                        <w:right w:val="none" w:sz="0" w:space="0" w:color="auto"/>
                                      </w:divBdr>
                                      <w:divsChild>
                                        <w:div w:id="129047989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1744">
      <w:bodyDiv w:val="1"/>
      <w:marLeft w:val="0"/>
      <w:marRight w:val="0"/>
      <w:marTop w:val="0"/>
      <w:marBottom w:val="0"/>
      <w:divBdr>
        <w:top w:val="none" w:sz="0" w:space="0" w:color="auto"/>
        <w:left w:val="none" w:sz="0" w:space="0" w:color="auto"/>
        <w:bottom w:val="none" w:sz="0" w:space="0" w:color="auto"/>
        <w:right w:val="none" w:sz="0" w:space="0" w:color="auto"/>
      </w:divBdr>
    </w:div>
    <w:div w:id="989555160">
      <w:bodyDiv w:val="1"/>
      <w:marLeft w:val="0"/>
      <w:marRight w:val="0"/>
      <w:marTop w:val="0"/>
      <w:marBottom w:val="0"/>
      <w:divBdr>
        <w:top w:val="none" w:sz="0" w:space="0" w:color="auto"/>
        <w:left w:val="none" w:sz="0" w:space="0" w:color="auto"/>
        <w:bottom w:val="none" w:sz="0" w:space="0" w:color="auto"/>
        <w:right w:val="none" w:sz="0" w:space="0" w:color="auto"/>
      </w:divBdr>
      <w:divsChild>
        <w:div w:id="126361974">
          <w:marLeft w:val="0"/>
          <w:marRight w:val="0"/>
          <w:marTop w:val="150"/>
          <w:marBottom w:val="150"/>
          <w:divBdr>
            <w:top w:val="none" w:sz="0" w:space="0" w:color="auto"/>
            <w:left w:val="none" w:sz="0" w:space="0" w:color="auto"/>
            <w:bottom w:val="none" w:sz="0" w:space="0" w:color="auto"/>
            <w:right w:val="none" w:sz="0" w:space="0" w:color="auto"/>
          </w:divBdr>
        </w:div>
      </w:divsChild>
    </w:div>
    <w:div w:id="1261841746">
      <w:bodyDiv w:val="1"/>
      <w:marLeft w:val="0"/>
      <w:marRight w:val="0"/>
      <w:marTop w:val="0"/>
      <w:marBottom w:val="0"/>
      <w:divBdr>
        <w:top w:val="none" w:sz="0" w:space="0" w:color="auto"/>
        <w:left w:val="none" w:sz="0" w:space="0" w:color="auto"/>
        <w:bottom w:val="none" w:sz="0" w:space="0" w:color="auto"/>
        <w:right w:val="none" w:sz="0" w:space="0" w:color="auto"/>
      </w:divBdr>
      <w:divsChild>
        <w:div w:id="2140028757">
          <w:marLeft w:val="0"/>
          <w:marRight w:val="0"/>
          <w:marTop w:val="150"/>
          <w:marBottom w:val="150"/>
          <w:divBdr>
            <w:top w:val="none" w:sz="0" w:space="0" w:color="auto"/>
            <w:left w:val="none" w:sz="0" w:space="0" w:color="auto"/>
            <w:bottom w:val="none" w:sz="0" w:space="0" w:color="auto"/>
            <w:right w:val="none" w:sz="0" w:space="0" w:color="auto"/>
          </w:divBdr>
        </w:div>
      </w:divsChild>
    </w:div>
    <w:div w:id="14072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14F5"/>
    <w:rsid w:val="00830D02"/>
    <w:rsid w:val="00F414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CE2D796DCC43589DBD80C52E613CA4">
    <w:name w:val="0FCE2D796DCC43589DBD80C52E613CA4"/>
    <w:rsid w:val="00F414F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1268</Words>
  <Characters>7229</Characters>
  <Application>Microsoft Office Word</Application>
  <DocSecurity>0</DocSecurity>
  <Lines>60</Lines>
  <Paragraphs>16</Paragraphs>
  <ScaleCrop>false</ScaleCrop>
  <Company>微软中国</Company>
  <LinksUpToDate>false</LinksUpToDate>
  <CharactersWithSpaces>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张德学</dc:creator>
  <cp:lastModifiedBy>赵国力</cp:lastModifiedBy>
  <cp:revision>3</cp:revision>
  <dcterms:created xsi:type="dcterms:W3CDTF">2017-03-20T03:06:00Z</dcterms:created>
  <dcterms:modified xsi:type="dcterms:W3CDTF">2017-03-20T08:38:00Z</dcterms:modified>
</cp:coreProperties>
</file>